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BC6E" w14:textId="65770EA3" w:rsidR="00EB2B5E" w:rsidRPr="00744D09" w:rsidRDefault="00EB2B5E" w:rsidP="00EB2B5E">
      <w:pPr>
        <w:spacing w:after="0" w:line="276" w:lineRule="auto"/>
        <w:jc w:val="center"/>
        <w:rPr>
          <w:rStyle w:val="normaltextrun"/>
          <w:rFonts w:ascii="Times New Roman" w:hAnsi="Times New Roman" w:cs="Times New Roman"/>
          <w:b/>
          <w:bCs/>
          <w:color w:val="000000"/>
          <w:shd w:val="clear" w:color="auto" w:fill="FFFFFF"/>
        </w:rPr>
      </w:pPr>
      <w:r w:rsidRPr="00744D09">
        <w:rPr>
          <w:rStyle w:val="normaltextrun"/>
          <w:rFonts w:ascii="Times New Roman" w:hAnsi="Times New Roman" w:cs="Times New Roman"/>
          <w:b/>
          <w:bCs/>
          <w:color w:val="000000"/>
          <w:shd w:val="clear" w:color="auto" w:fill="FFFFFF"/>
        </w:rPr>
        <w:t>Fullständiga beslutsförslag inför bolagsstämma i </w:t>
      </w:r>
      <w:proofErr w:type="spellStart"/>
      <w:r w:rsidRPr="00744D09">
        <w:rPr>
          <w:rStyle w:val="normaltextrun"/>
          <w:rFonts w:ascii="Times New Roman" w:hAnsi="Times New Roman" w:cs="Times New Roman"/>
          <w:b/>
          <w:bCs/>
          <w:color w:val="000000"/>
          <w:shd w:val="clear" w:color="auto" w:fill="FFFFFF"/>
        </w:rPr>
        <w:t>Redwood</w:t>
      </w:r>
      <w:proofErr w:type="spellEnd"/>
      <w:r w:rsidRPr="00744D09">
        <w:rPr>
          <w:rStyle w:val="normaltextrun"/>
          <w:rFonts w:ascii="Times New Roman" w:hAnsi="Times New Roman" w:cs="Times New Roman"/>
          <w:b/>
          <w:bCs/>
          <w:color w:val="000000"/>
          <w:shd w:val="clear" w:color="auto" w:fill="FFFFFF"/>
        </w:rPr>
        <w:t xml:space="preserve"> </w:t>
      </w:r>
      <w:proofErr w:type="spellStart"/>
      <w:r w:rsidRPr="00744D09">
        <w:rPr>
          <w:rStyle w:val="normaltextrun"/>
          <w:rFonts w:ascii="Times New Roman" w:hAnsi="Times New Roman" w:cs="Times New Roman"/>
          <w:b/>
          <w:bCs/>
          <w:color w:val="000000"/>
          <w:shd w:val="clear" w:color="auto" w:fill="FFFFFF"/>
        </w:rPr>
        <w:t>Pharma</w:t>
      </w:r>
      <w:proofErr w:type="spellEnd"/>
      <w:r w:rsidRPr="00744D09">
        <w:rPr>
          <w:rStyle w:val="normaltextrun"/>
          <w:rFonts w:ascii="Times New Roman" w:hAnsi="Times New Roman" w:cs="Times New Roman"/>
          <w:b/>
          <w:bCs/>
          <w:color w:val="000000"/>
          <w:shd w:val="clear" w:color="auto" w:fill="FFFFFF"/>
        </w:rPr>
        <w:t xml:space="preserve"> AB, </w:t>
      </w:r>
      <w:r w:rsidR="002B375F" w:rsidRPr="00744D09">
        <w:rPr>
          <w:rStyle w:val="normaltextrun"/>
          <w:rFonts w:ascii="Times New Roman" w:hAnsi="Times New Roman" w:cs="Times New Roman"/>
          <w:b/>
          <w:bCs/>
          <w:color w:val="000000"/>
          <w:shd w:val="clear" w:color="auto" w:fill="FFFFFF"/>
        </w:rPr>
        <w:t>onsdagen</w:t>
      </w:r>
      <w:r w:rsidRPr="00744D09">
        <w:rPr>
          <w:rStyle w:val="normaltextrun"/>
          <w:rFonts w:ascii="Times New Roman" w:hAnsi="Times New Roman" w:cs="Times New Roman"/>
          <w:b/>
          <w:bCs/>
          <w:color w:val="000000"/>
          <w:shd w:val="clear" w:color="auto" w:fill="FFFFFF"/>
        </w:rPr>
        <w:t xml:space="preserve"> den </w:t>
      </w:r>
      <w:r w:rsidR="002B375F" w:rsidRPr="00744D09">
        <w:rPr>
          <w:rStyle w:val="normaltextrun"/>
          <w:rFonts w:ascii="Times New Roman" w:hAnsi="Times New Roman" w:cs="Times New Roman"/>
          <w:b/>
          <w:bCs/>
          <w:color w:val="000000"/>
          <w:shd w:val="clear" w:color="auto" w:fill="FFFFFF"/>
        </w:rPr>
        <w:t>24</w:t>
      </w:r>
      <w:r w:rsidRPr="00744D09">
        <w:rPr>
          <w:rStyle w:val="normaltextrun"/>
          <w:rFonts w:ascii="Times New Roman" w:hAnsi="Times New Roman" w:cs="Times New Roman"/>
          <w:b/>
          <w:bCs/>
          <w:color w:val="000000"/>
          <w:shd w:val="clear" w:color="auto" w:fill="FFFFFF"/>
        </w:rPr>
        <w:t xml:space="preserve"> </w:t>
      </w:r>
      <w:r w:rsidR="002B375F" w:rsidRPr="00744D09">
        <w:rPr>
          <w:rStyle w:val="normaltextrun"/>
          <w:rFonts w:ascii="Times New Roman" w:hAnsi="Times New Roman" w:cs="Times New Roman"/>
          <w:b/>
          <w:bCs/>
          <w:color w:val="000000"/>
          <w:shd w:val="clear" w:color="auto" w:fill="FFFFFF"/>
        </w:rPr>
        <w:t>april</w:t>
      </w:r>
      <w:r w:rsidRPr="00744D09">
        <w:rPr>
          <w:rStyle w:val="normaltextrun"/>
          <w:rFonts w:ascii="Times New Roman" w:hAnsi="Times New Roman" w:cs="Times New Roman"/>
          <w:b/>
          <w:bCs/>
          <w:color w:val="000000"/>
          <w:shd w:val="clear" w:color="auto" w:fill="FFFFFF"/>
        </w:rPr>
        <w:t xml:space="preserve"> 202</w:t>
      </w:r>
      <w:r w:rsidR="002B375F" w:rsidRPr="00744D09">
        <w:rPr>
          <w:rStyle w:val="normaltextrun"/>
          <w:rFonts w:ascii="Times New Roman" w:hAnsi="Times New Roman" w:cs="Times New Roman"/>
          <w:b/>
          <w:bCs/>
          <w:color w:val="000000"/>
          <w:shd w:val="clear" w:color="auto" w:fill="FFFFFF"/>
        </w:rPr>
        <w:t>4</w:t>
      </w:r>
      <w:r w:rsidRPr="00744D09">
        <w:rPr>
          <w:rStyle w:val="normaltextrun"/>
          <w:rFonts w:ascii="Times New Roman" w:hAnsi="Times New Roman" w:cs="Times New Roman"/>
          <w:b/>
          <w:bCs/>
          <w:color w:val="000000"/>
          <w:shd w:val="clear" w:color="auto" w:fill="FFFFFF"/>
        </w:rPr>
        <w:t>.</w:t>
      </w:r>
    </w:p>
    <w:p w14:paraId="2BE971AA" w14:textId="35BA4D7E" w:rsidR="00EB2B5E" w:rsidRPr="00744D09" w:rsidRDefault="00EB2B5E" w:rsidP="00EB2B5E">
      <w:pPr>
        <w:spacing w:after="0" w:line="276" w:lineRule="auto"/>
        <w:jc w:val="center"/>
        <w:rPr>
          <w:rStyle w:val="normaltextrun"/>
          <w:rFonts w:ascii="Times New Roman" w:hAnsi="Times New Roman" w:cs="Times New Roman"/>
          <w:b/>
          <w:bCs/>
          <w:color w:val="000000"/>
          <w:shd w:val="clear" w:color="auto" w:fill="FFFFFF"/>
        </w:rPr>
      </w:pPr>
    </w:p>
    <w:p w14:paraId="2D7D27DB" w14:textId="77777777" w:rsidR="005D4509" w:rsidRPr="00744D09" w:rsidRDefault="005D4509" w:rsidP="005D4509">
      <w:pPr>
        <w:spacing w:after="200" w:line="276" w:lineRule="auto"/>
        <w:rPr>
          <w:rStyle w:val="normaltextrun"/>
          <w:rFonts w:ascii="Times New Roman" w:hAnsi="Times New Roman" w:cs="Times New Roman"/>
          <w:color w:val="000000"/>
          <w:shd w:val="clear" w:color="auto" w:fill="FFFFFF"/>
        </w:rPr>
      </w:pPr>
      <w:r w:rsidRPr="00744D09">
        <w:rPr>
          <w:rFonts w:ascii="Times New Roman" w:hAnsi="Times New Roman" w:cs="Times New Roman"/>
          <w:b/>
          <w:bCs/>
          <w:u w:val="single"/>
        </w:rPr>
        <w:t>Styrelsens förslag till beslut om ändring av bolagsordning (punkt 6)</w:t>
      </w:r>
    </w:p>
    <w:tbl>
      <w:tblPr>
        <w:tblStyle w:val="Tabellrutnt"/>
        <w:tblpPr w:leftFromText="141" w:rightFromText="141" w:vertAnchor="text" w:horzAnchor="margin" w:tblpY="680"/>
        <w:tblW w:w="0" w:type="auto"/>
        <w:tblLook w:val="04A0" w:firstRow="1" w:lastRow="0" w:firstColumn="1" w:lastColumn="0" w:noHBand="0" w:noVBand="1"/>
      </w:tblPr>
      <w:tblGrid>
        <w:gridCol w:w="4530"/>
        <w:gridCol w:w="4531"/>
      </w:tblGrid>
      <w:tr w:rsidR="005D4509" w:rsidRPr="00744D09" w14:paraId="267A3CAB" w14:textId="77777777" w:rsidTr="006252B5">
        <w:trPr>
          <w:trHeight w:val="132"/>
        </w:trPr>
        <w:tc>
          <w:tcPr>
            <w:tcW w:w="4530" w:type="dxa"/>
          </w:tcPr>
          <w:p w14:paraId="356EC0AB" w14:textId="77777777" w:rsidR="005D4509" w:rsidRPr="00744D09" w:rsidRDefault="005D4509" w:rsidP="006252B5">
            <w:pPr>
              <w:tabs>
                <w:tab w:val="left" w:pos="360"/>
              </w:tabs>
              <w:spacing w:line="276" w:lineRule="auto"/>
              <w:rPr>
                <w:rFonts w:ascii="Times New Roman" w:hAnsi="Times New Roman" w:cs="Times New Roman"/>
                <w:b/>
                <w:bCs/>
                <w:i/>
                <w:iCs/>
              </w:rPr>
            </w:pPr>
            <w:r w:rsidRPr="00744D09">
              <w:rPr>
                <w:rFonts w:ascii="Times New Roman" w:hAnsi="Times New Roman" w:cs="Times New Roman"/>
                <w:b/>
                <w:bCs/>
                <w:i/>
                <w:iCs/>
              </w:rPr>
              <w:t>Nuvarande lydelse</w:t>
            </w:r>
          </w:p>
        </w:tc>
        <w:tc>
          <w:tcPr>
            <w:tcW w:w="4531" w:type="dxa"/>
          </w:tcPr>
          <w:p w14:paraId="74E23E3A" w14:textId="77777777" w:rsidR="005D4509" w:rsidRPr="00744D09" w:rsidRDefault="005D4509" w:rsidP="006252B5">
            <w:pPr>
              <w:tabs>
                <w:tab w:val="left" w:pos="360"/>
              </w:tabs>
              <w:spacing w:line="276" w:lineRule="auto"/>
              <w:rPr>
                <w:rFonts w:ascii="Times New Roman" w:hAnsi="Times New Roman" w:cs="Times New Roman"/>
                <w:b/>
                <w:bCs/>
                <w:i/>
                <w:iCs/>
              </w:rPr>
            </w:pPr>
            <w:r w:rsidRPr="00744D09">
              <w:rPr>
                <w:rFonts w:ascii="Times New Roman" w:hAnsi="Times New Roman" w:cs="Times New Roman"/>
                <w:b/>
                <w:bCs/>
                <w:i/>
                <w:iCs/>
              </w:rPr>
              <w:t>Föreslagen lydelse</w:t>
            </w:r>
          </w:p>
        </w:tc>
      </w:tr>
      <w:tr w:rsidR="005D4509" w:rsidRPr="00744D09" w14:paraId="233C890F" w14:textId="77777777" w:rsidTr="006252B5">
        <w:tc>
          <w:tcPr>
            <w:tcW w:w="4530" w:type="dxa"/>
          </w:tcPr>
          <w:p w14:paraId="3A7640DE" w14:textId="77777777" w:rsidR="005D4509" w:rsidRPr="00744D09" w:rsidRDefault="005D4509" w:rsidP="006252B5">
            <w:pPr>
              <w:spacing w:line="276" w:lineRule="auto"/>
              <w:rPr>
                <w:rFonts w:ascii="Times New Roman" w:hAnsi="Times New Roman" w:cs="Times New Roman"/>
                <w:b/>
                <w:bCs/>
              </w:rPr>
            </w:pPr>
            <w:r w:rsidRPr="00744D09">
              <w:rPr>
                <w:rFonts w:ascii="Times New Roman" w:hAnsi="Times New Roman" w:cs="Times New Roman"/>
                <w:b/>
                <w:bCs/>
              </w:rPr>
              <w:t>§ 4 Aktiekapital</w:t>
            </w:r>
          </w:p>
          <w:p w14:paraId="65A348D5" w14:textId="77777777" w:rsidR="005D4509" w:rsidRPr="00744D09" w:rsidRDefault="005D4509" w:rsidP="006252B5">
            <w:pPr>
              <w:rPr>
                <w:rFonts w:ascii="Times New Roman" w:hAnsi="Times New Roman" w:cs="Times New Roman"/>
              </w:rPr>
            </w:pPr>
            <w:r w:rsidRPr="00744D09">
              <w:rPr>
                <w:rFonts w:ascii="Times New Roman" w:hAnsi="Times New Roman" w:cs="Times New Roman"/>
              </w:rPr>
              <w:t>Aktiekapitalet utgör lägst 13 181 375 kronor och högst 52 725 500 kronor.</w:t>
            </w:r>
          </w:p>
          <w:p w14:paraId="442DF875" w14:textId="77777777" w:rsidR="005D4509" w:rsidRPr="00744D09" w:rsidRDefault="005D4509" w:rsidP="006252B5">
            <w:pPr>
              <w:spacing w:line="276" w:lineRule="auto"/>
              <w:rPr>
                <w:rFonts w:ascii="Times New Roman" w:hAnsi="Times New Roman" w:cs="Times New Roman"/>
              </w:rPr>
            </w:pPr>
          </w:p>
          <w:p w14:paraId="32A17B9E" w14:textId="77777777" w:rsidR="005D4509" w:rsidRPr="00744D09" w:rsidRDefault="005D4509" w:rsidP="006252B5">
            <w:pPr>
              <w:spacing w:line="276" w:lineRule="auto"/>
              <w:rPr>
                <w:rFonts w:ascii="Times New Roman" w:hAnsi="Times New Roman" w:cs="Times New Roman"/>
                <w:b/>
                <w:bCs/>
              </w:rPr>
            </w:pPr>
            <w:r w:rsidRPr="00744D09">
              <w:rPr>
                <w:rFonts w:ascii="Times New Roman" w:hAnsi="Times New Roman" w:cs="Times New Roman"/>
                <w:b/>
                <w:bCs/>
              </w:rPr>
              <w:t xml:space="preserve">§ 5 Antal aktier </w:t>
            </w:r>
          </w:p>
          <w:p w14:paraId="78103170" w14:textId="77777777" w:rsidR="005D4509" w:rsidRPr="00744D09" w:rsidRDefault="005D4509" w:rsidP="006252B5">
            <w:pPr>
              <w:rPr>
                <w:rFonts w:ascii="Times New Roman" w:hAnsi="Times New Roman" w:cs="Times New Roman"/>
              </w:rPr>
            </w:pPr>
            <w:r w:rsidRPr="00744D09">
              <w:rPr>
                <w:rFonts w:ascii="Times New Roman" w:hAnsi="Times New Roman" w:cs="Times New Roman"/>
              </w:rPr>
              <w:t xml:space="preserve">Antalet aktier skall vara lägst 2 653 875 och högst </w:t>
            </w:r>
            <w:proofErr w:type="gramStart"/>
            <w:r w:rsidRPr="00744D09">
              <w:rPr>
                <w:rFonts w:ascii="Times New Roman" w:hAnsi="Times New Roman" w:cs="Times New Roman"/>
              </w:rPr>
              <w:t>10 615 500 stycken</w:t>
            </w:r>
            <w:proofErr w:type="gramEnd"/>
            <w:r w:rsidRPr="00744D09">
              <w:rPr>
                <w:rFonts w:ascii="Times New Roman" w:hAnsi="Times New Roman" w:cs="Times New Roman"/>
              </w:rPr>
              <w:t>.</w:t>
            </w:r>
          </w:p>
        </w:tc>
        <w:tc>
          <w:tcPr>
            <w:tcW w:w="4531" w:type="dxa"/>
          </w:tcPr>
          <w:p w14:paraId="20459C1C" w14:textId="77777777" w:rsidR="005D4509" w:rsidRPr="00744D09" w:rsidRDefault="005D4509" w:rsidP="006252B5">
            <w:pPr>
              <w:spacing w:line="276" w:lineRule="auto"/>
              <w:rPr>
                <w:rFonts w:ascii="Times New Roman" w:hAnsi="Times New Roman" w:cs="Times New Roman"/>
                <w:b/>
                <w:bCs/>
              </w:rPr>
            </w:pPr>
            <w:r w:rsidRPr="00744D09">
              <w:rPr>
                <w:rFonts w:ascii="Times New Roman" w:hAnsi="Times New Roman" w:cs="Times New Roman"/>
                <w:b/>
                <w:bCs/>
              </w:rPr>
              <w:t>§ 4 Aktiekapital</w:t>
            </w:r>
          </w:p>
          <w:p w14:paraId="2982B2EB" w14:textId="77777777" w:rsidR="005D4509" w:rsidRPr="00744D09" w:rsidRDefault="005D4509" w:rsidP="006252B5">
            <w:pPr>
              <w:rPr>
                <w:rFonts w:ascii="Times New Roman" w:hAnsi="Times New Roman" w:cs="Times New Roman"/>
              </w:rPr>
            </w:pPr>
            <w:r w:rsidRPr="00744D09">
              <w:rPr>
                <w:rFonts w:ascii="Times New Roman" w:hAnsi="Times New Roman" w:cs="Times New Roman"/>
              </w:rPr>
              <w:t>Aktiekapitalet utgör lägst 13 000 000 kronor och högst 52 000 000 kronor.</w:t>
            </w:r>
          </w:p>
          <w:p w14:paraId="1616A58F" w14:textId="77777777" w:rsidR="005D4509" w:rsidRPr="00744D09" w:rsidRDefault="005D4509" w:rsidP="006252B5">
            <w:pPr>
              <w:spacing w:line="276" w:lineRule="auto"/>
              <w:rPr>
                <w:rFonts w:ascii="Times New Roman" w:hAnsi="Times New Roman" w:cs="Times New Roman"/>
                <w:b/>
                <w:bCs/>
              </w:rPr>
            </w:pPr>
          </w:p>
          <w:p w14:paraId="7DDA1DA9" w14:textId="77777777" w:rsidR="005D4509" w:rsidRPr="00744D09" w:rsidRDefault="005D4509" w:rsidP="006252B5">
            <w:pPr>
              <w:spacing w:line="276" w:lineRule="auto"/>
              <w:rPr>
                <w:rFonts w:ascii="Times New Roman" w:hAnsi="Times New Roman" w:cs="Times New Roman"/>
                <w:b/>
                <w:bCs/>
              </w:rPr>
            </w:pPr>
            <w:r w:rsidRPr="00744D09">
              <w:rPr>
                <w:rFonts w:ascii="Times New Roman" w:hAnsi="Times New Roman" w:cs="Times New Roman"/>
                <w:b/>
                <w:bCs/>
              </w:rPr>
              <w:t xml:space="preserve">§ 5 Antal aktier </w:t>
            </w:r>
          </w:p>
          <w:p w14:paraId="33B0DDDF" w14:textId="77777777" w:rsidR="005D4509" w:rsidRPr="00744D09" w:rsidRDefault="005D4509" w:rsidP="006252B5">
            <w:pPr>
              <w:rPr>
                <w:rFonts w:ascii="Times New Roman" w:hAnsi="Times New Roman" w:cs="Times New Roman"/>
              </w:rPr>
            </w:pPr>
            <w:r w:rsidRPr="00744D09">
              <w:rPr>
                <w:rFonts w:ascii="Times New Roman" w:hAnsi="Times New Roman" w:cs="Times New Roman"/>
              </w:rPr>
              <w:t xml:space="preserve">Antalet aktier skall vara lägst 13 000 000 och högst </w:t>
            </w:r>
            <w:proofErr w:type="gramStart"/>
            <w:r w:rsidRPr="00744D09">
              <w:rPr>
                <w:rFonts w:ascii="Times New Roman" w:hAnsi="Times New Roman" w:cs="Times New Roman"/>
              </w:rPr>
              <w:t>52 000 000 stycken</w:t>
            </w:r>
            <w:proofErr w:type="gramEnd"/>
            <w:r w:rsidRPr="00744D09">
              <w:rPr>
                <w:rFonts w:ascii="Times New Roman" w:hAnsi="Times New Roman" w:cs="Times New Roman"/>
              </w:rPr>
              <w:t>.</w:t>
            </w:r>
          </w:p>
        </w:tc>
      </w:tr>
    </w:tbl>
    <w:p w14:paraId="6462BE24" w14:textId="77777777" w:rsidR="005D4509" w:rsidRPr="00744D09" w:rsidRDefault="005D4509" w:rsidP="005D4509">
      <w:pPr>
        <w:spacing w:after="200" w:line="276" w:lineRule="auto"/>
        <w:rPr>
          <w:rFonts w:ascii="Times New Roman" w:hAnsi="Times New Roman" w:cs="Times New Roman"/>
          <w:b/>
          <w:bCs/>
        </w:rPr>
      </w:pPr>
      <w:r w:rsidRPr="00744D09">
        <w:rPr>
          <w:rStyle w:val="normaltextrun"/>
          <w:rFonts w:ascii="Times New Roman" w:hAnsi="Times New Roman" w:cs="Times New Roman"/>
          <w:color w:val="000000"/>
          <w:shd w:val="clear" w:color="auto" w:fill="FFFFFF"/>
        </w:rPr>
        <w:t>Styrelsen föreslår att bolagsstämman beslutar om ändring av bolagsordningen i enlighet med nedanstående:</w:t>
      </w:r>
      <w:r w:rsidRPr="00744D09">
        <w:rPr>
          <w:rStyle w:val="eop"/>
          <w:rFonts w:ascii="Times New Roman" w:hAnsi="Times New Roman" w:cs="Times New Roman"/>
          <w:color w:val="000000"/>
          <w:shd w:val="clear" w:color="auto" w:fill="FFFFFF"/>
        </w:rPr>
        <w:t> </w:t>
      </w:r>
    </w:p>
    <w:p w14:paraId="3B256609" w14:textId="77777777" w:rsidR="005D4509" w:rsidRPr="00744D09" w:rsidRDefault="005D4509" w:rsidP="005D4509">
      <w:pPr>
        <w:pStyle w:val="paragraph"/>
        <w:spacing w:before="0" w:beforeAutospacing="0" w:after="0" w:afterAutospacing="0" w:line="276" w:lineRule="auto"/>
        <w:textAlignment w:val="baseline"/>
        <w:rPr>
          <w:color w:val="000000"/>
          <w:sz w:val="22"/>
          <w:szCs w:val="22"/>
        </w:rPr>
      </w:pPr>
      <w:r w:rsidRPr="00744D09">
        <w:rPr>
          <w:sz w:val="22"/>
          <w:szCs w:val="22"/>
        </w:rPr>
        <w:br/>
      </w:r>
      <w:r w:rsidRPr="00744D09">
        <w:rPr>
          <w:color w:val="000000"/>
          <w:sz w:val="22"/>
          <w:szCs w:val="22"/>
        </w:rPr>
        <w:t>Beslutet är villkorat av att bolagsstämman röstar för att godkänna styrelsens beslut om företrädesemission. Den föreslagna lägstanivån motsvarar antalet utestående aktier ökat med den lägsta nivån i företrädesemissionen.</w:t>
      </w:r>
    </w:p>
    <w:p w14:paraId="3C8CBD29" w14:textId="77777777" w:rsidR="00C92C2C" w:rsidRPr="00744D09" w:rsidRDefault="00C92C2C" w:rsidP="005D4509">
      <w:pPr>
        <w:pStyle w:val="paragraph"/>
        <w:spacing w:before="0" w:beforeAutospacing="0" w:after="0" w:afterAutospacing="0" w:line="276" w:lineRule="auto"/>
        <w:textAlignment w:val="baseline"/>
        <w:rPr>
          <w:color w:val="000000"/>
          <w:sz w:val="22"/>
          <w:szCs w:val="22"/>
        </w:rPr>
      </w:pPr>
    </w:p>
    <w:p w14:paraId="6FC896A8" w14:textId="42D74470" w:rsidR="00C92C2C" w:rsidRPr="00744D09" w:rsidRDefault="00C92C2C" w:rsidP="005D4509">
      <w:pPr>
        <w:pStyle w:val="paragraph"/>
        <w:spacing w:before="0" w:beforeAutospacing="0" w:after="0" w:afterAutospacing="0" w:line="276" w:lineRule="auto"/>
        <w:textAlignment w:val="baseline"/>
        <w:rPr>
          <w:color w:val="000000"/>
          <w:sz w:val="22"/>
          <w:szCs w:val="22"/>
        </w:rPr>
      </w:pPr>
      <w:r w:rsidRPr="00744D09">
        <w:rPr>
          <w:color w:val="000000"/>
          <w:sz w:val="22"/>
          <w:szCs w:val="22"/>
        </w:rPr>
        <w:t>Den fullständiga bolagsordningen kommer se ut enligt nedanstående.</w:t>
      </w:r>
    </w:p>
    <w:p w14:paraId="45C5BFB7" w14:textId="77777777" w:rsidR="005051FB" w:rsidRPr="00744D09" w:rsidRDefault="005051FB" w:rsidP="005D4509">
      <w:pPr>
        <w:pStyle w:val="paragraph"/>
        <w:spacing w:before="0" w:beforeAutospacing="0" w:after="0" w:afterAutospacing="0" w:line="276" w:lineRule="auto"/>
        <w:textAlignment w:val="baseline"/>
        <w:rPr>
          <w:color w:val="000000"/>
          <w:sz w:val="22"/>
          <w:szCs w:val="22"/>
        </w:rPr>
      </w:pPr>
    </w:p>
    <w:p w14:paraId="6743630D"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54C1465A"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53FB60E5"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25157DF2"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02EABDA3"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14276965"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57D7AAE6"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0C61AABD"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3C7D50D0"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35F85A55"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1D87EAC8"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6D4B17BE"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0AB3563F"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35CCB8CC"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1692C5C3"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42375C07"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013BF96E"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508EA37F"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5E08EEE7" w14:textId="77777777" w:rsidR="00EB3CA1" w:rsidRPr="00744D09" w:rsidRDefault="00EB3CA1" w:rsidP="005D4509">
      <w:pPr>
        <w:pStyle w:val="paragraph"/>
        <w:spacing w:before="0" w:beforeAutospacing="0" w:after="0" w:afterAutospacing="0" w:line="276" w:lineRule="auto"/>
        <w:textAlignment w:val="baseline"/>
        <w:rPr>
          <w:color w:val="000000"/>
          <w:sz w:val="22"/>
          <w:szCs w:val="22"/>
        </w:rPr>
      </w:pPr>
    </w:p>
    <w:p w14:paraId="7FDA3D74" w14:textId="77777777" w:rsidR="00EB3CA1" w:rsidRPr="00744D09" w:rsidRDefault="00EB3CA1" w:rsidP="00EB3CA1">
      <w:pPr>
        <w:keepNext/>
        <w:spacing w:before="240"/>
        <w:outlineLvl w:val="3"/>
        <w:rPr>
          <w:rFonts w:ascii="Times New Roman" w:hAnsi="Times New Roman" w:cs="Times New Roman"/>
          <w:b/>
          <w:bCs/>
        </w:rPr>
      </w:pPr>
    </w:p>
    <w:p w14:paraId="47F6CE98" w14:textId="5B73ADAA" w:rsidR="00EB3CA1" w:rsidRPr="00744D09" w:rsidRDefault="00EB3CA1" w:rsidP="00EB3CA1">
      <w:pPr>
        <w:keepNext/>
        <w:spacing w:before="240"/>
        <w:outlineLvl w:val="3"/>
        <w:rPr>
          <w:rFonts w:ascii="Times New Roman" w:hAnsi="Times New Roman" w:cs="Times New Roman"/>
          <w:b/>
          <w:bCs/>
        </w:rPr>
      </w:pPr>
      <w:r w:rsidRPr="00744D09">
        <w:rPr>
          <w:rFonts w:ascii="Times New Roman" w:hAnsi="Times New Roman" w:cs="Times New Roman"/>
          <w:b/>
          <w:bCs/>
        </w:rPr>
        <w:t>BOLAGSORDNING REDWOOD PHARMA AB (PUBL)</w:t>
      </w:r>
    </w:p>
    <w:p w14:paraId="626087B1" w14:textId="77777777" w:rsidR="00EB3CA1" w:rsidRPr="00744D09" w:rsidRDefault="00EB3CA1" w:rsidP="00EB3CA1">
      <w:pPr>
        <w:keepNext/>
        <w:spacing w:before="240"/>
        <w:outlineLvl w:val="3"/>
        <w:rPr>
          <w:rFonts w:ascii="Times New Roman" w:hAnsi="Times New Roman" w:cs="Times New Roman"/>
          <w:b/>
          <w:bCs/>
        </w:rPr>
      </w:pPr>
      <w:r w:rsidRPr="00744D09">
        <w:rPr>
          <w:rFonts w:ascii="Times New Roman" w:hAnsi="Times New Roman" w:cs="Times New Roman"/>
          <w:b/>
          <w:bCs/>
        </w:rPr>
        <w:t>Organisationsnummer: 556885-1280</w:t>
      </w:r>
    </w:p>
    <w:p w14:paraId="2C426F6A"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Företagsnamn</w:t>
      </w:r>
    </w:p>
    <w:p w14:paraId="0BB8EE62"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 xml:space="preserve">Bolagets företagsnamn är </w:t>
      </w:r>
      <w:proofErr w:type="spellStart"/>
      <w:r w:rsidRPr="00744D09">
        <w:rPr>
          <w:rFonts w:ascii="Times New Roman" w:hAnsi="Times New Roman" w:cs="Times New Roman"/>
        </w:rPr>
        <w:t>Redwood</w:t>
      </w:r>
      <w:proofErr w:type="spellEnd"/>
      <w:r w:rsidRPr="00744D09">
        <w:rPr>
          <w:rFonts w:ascii="Times New Roman" w:hAnsi="Times New Roman" w:cs="Times New Roman"/>
        </w:rPr>
        <w:t xml:space="preserve"> </w:t>
      </w:r>
      <w:proofErr w:type="spellStart"/>
      <w:r w:rsidRPr="00744D09">
        <w:rPr>
          <w:rFonts w:ascii="Times New Roman" w:hAnsi="Times New Roman" w:cs="Times New Roman"/>
        </w:rPr>
        <w:t>Pharma</w:t>
      </w:r>
      <w:proofErr w:type="spellEnd"/>
      <w:r w:rsidRPr="00744D09">
        <w:rPr>
          <w:rFonts w:ascii="Times New Roman" w:hAnsi="Times New Roman" w:cs="Times New Roman"/>
        </w:rPr>
        <w:t xml:space="preserve"> AB. Bolaget är publikt (</w:t>
      </w:r>
      <w:proofErr w:type="spellStart"/>
      <w:r w:rsidRPr="00744D09">
        <w:rPr>
          <w:rFonts w:ascii="Times New Roman" w:hAnsi="Times New Roman" w:cs="Times New Roman"/>
        </w:rPr>
        <w:t>publ</w:t>
      </w:r>
      <w:proofErr w:type="spellEnd"/>
      <w:r w:rsidRPr="00744D09">
        <w:rPr>
          <w:rFonts w:ascii="Times New Roman" w:hAnsi="Times New Roman" w:cs="Times New Roman"/>
        </w:rPr>
        <w:t>).</w:t>
      </w:r>
    </w:p>
    <w:p w14:paraId="509DD3E8"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Styrelsens säte</w:t>
      </w:r>
    </w:p>
    <w:p w14:paraId="51D74EDC"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Styrelsen har sitt säte i Stockholms kommun.</w:t>
      </w:r>
    </w:p>
    <w:p w14:paraId="4BF9371F"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Verksamhet</w:t>
      </w:r>
    </w:p>
    <w:p w14:paraId="32C47B00"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Bolaget skall utveckla, producera och marknadsföra läkemedel samt idka därmed förenlig verksamhet.</w:t>
      </w:r>
    </w:p>
    <w:p w14:paraId="36AF8791"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Aktiekapital</w:t>
      </w:r>
    </w:p>
    <w:p w14:paraId="06F093FB"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Aktiekapitalet utgör lägst 13 000 000 kronor och högst 52 000 000 kronor.</w:t>
      </w:r>
    </w:p>
    <w:p w14:paraId="5669B08A"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Antal aktier</w:t>
      </w:r>
    </w:p>
    <w:p w14:paraId="2FA68C5B"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 xml:space="preserve">Antalet aktier ska vara lägst 13 000 000 och högst </w:t>
      </w:r>
      <w:proofErr w:type="gramStart"/>
      <w:r w:rsidRPr="00744D09">
        <w:rPr>
          <w:rFonts w:ascii="Times New Roman" w:hAnsi="Times New Roman" w:cs="Times New Roman"/>
        </w:rPr>
        <w:t>52 000 000 stycken</w:t>
      </w:r>
      <w:proofErr w:type="gramEnd"/>
      <w:r w:rsidRPr="00744D09">
        <w:rPr>
          <w:rFonts w:ascii="Times New Roman" w:hAnsi="Times New Roman" w:cs="Times New Roman"/>
        </w:rPr>
        <w:t>.</w:t>
      </w:r>
    </w:p>
    <w:p w14:paraId="236339F4"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Styrelse och revisorer</w:t>
      </w:r>
    </w:p>
    <w:p w14:paraId="30B316A4"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 xml:space="preserve">Styrelsen består av lägst tre (3) och högst tio (10) ledamöter med högst fyra (4) suppleanter. Styrelseledamöterna och styrelsesuppleanterna väljs varje år på en årsstämma för tiden intill slutet av nästa årsstämma. </w:t>
      </w:r>
    </w:p>
    <w:p w14:paraId="6178529D"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Revisorer</w:t>
      </w:r>
    </w:p>
    <w:p w14:paraId="60064459"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För granskning av aktiebolagets årsredovisning jämte räkenskaperna samt styrelsens och verkställande direktörens förvaltning utses minst en (1) och högst (2) revisorer eller ett (1) registrerat revisionsbolag.</w:t>
      </w:r>
    </w:p>
    <w:p w14:paraId="6B78F913"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Kallelse till bolagsstämma</w:t>
      </w:r>
    </w:p>
    <w:p w14:paraId="1AF83994"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 xml:space="preserve">Kallelse till bolagsstämma skall ske genom annonsering i Post- och Inrikes Tidningar samt på bolagets webbplats. Vid tidpunkten för kallelse skall information om att kallelse skett annonseras i Svenska Dagbladet.  </w:t>
      </w:r>
    </w:p>
    <w:p w14:paraId="3FC596FE"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 två veckor före stämman.</w:t>
      </w:r>
    </w:p>
    <w:p w14:paraId="1A3E58E8"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Föranmälan</w:t>
      </w:r>
    </w:p>
    <w:p w14:paraId="64E56C75"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Aktieägare som vill deltaga i bolagsstämma skall, utöver de förutsättningar för deltagande som framgår av aktiebolagslagen, också anmäla sitt deltagande på stämman till bolaget senast den dag som anges i kallelsen till stämman. Sistnämnda dag får inte vara söndag, annan allmän helgdag, lördag, midsommarafton, julafton eller nyårsafton, och inte infalla tidigare än femte vardagen före stämman. Om kallelsen inte anger någon sista dag för anmälan, är anmälan inget krav för att delta i bolagsstämman.</w:t>
      </w:r>
    </w:p>
    <w:p w14:paraId="507EBCD7"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lastRenderedPageBreak/>
        <w:t>Fullmakter och poströstning</w:t>
      </w:r>
    </w:p>
    <w:p w14:paraId="291F5302" w14:textId="77777777" w:rsidR="00EB3CA1" w:rsidRPr="00744D09" w:rsidRDefault="00EB3CA1" w:rsidP="00EB3CA1">
      <w:pPr>
        <w:tabs>
          <w:tab w:val="left" w:pos="851"/>
        </w:tabs>
        <w:rPr>
          <w:rFonts w:ascii="Times New Roman" w:hAnsi="Times New Roman" w:cs="Times New Roman"/>
          <w:iCs/>
        </w:rPr>
      </w:pPr>
      <w:r w:rsidRPr="00744D09">
        <w:rPr>
          <w:rFonts w:ascii="Times New Roman" w:hAnsi="Times New Roman" w:cs="Times New Roman"/>
          <w:iCs/>
        </w:rPr>
        <w:t>Styrelsen får samla in fullmakter enligt det förfarande som anges i 7 kap. 4 § andra stycket aktiebolagslagen (2005:551).</w:t>
      </w:r>
    </w:p>
    <w:p w14:paraId="31C03178" w14:textId="77777777" w:rsidR="00EB3CA1" w:rsidRPr="00744D09" w:rsidRDefault="00EB3CA1" w:rsidP="00EB3CA1">
      <w:pPr>
        <w:rPr>
          <w:rFonts w:ascii="Times New Roman" w:hAnsi="Times New Roman" w:cs="Times New Roman"/>
        </w:rPr>
      </w:pPr>
      <w:r w:rsidRPr="00744D09">
        <w:rPr>
          <w:rFonts w:ascii="Times New Roman" w:hAnsi="Times New Roman" w:cs="Times New Roman"/>
          <w:iCs/>
        </w:rPr>
        <w:t>Styrelsen får inför en bolagsstämma besluta att aktieägarna skall kunna utöva sin rösträtt per post före bolagsstämman.</w:t>
      </w:r>
    </w:p>
    <w:p w14:paraId="353695D9"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Öppnande av stämma</w:t>
      </w:r>
    </w:p>
    <w:p w14:paraId="0A1F63BA"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Styrelsens ordförande eller den styrelsen därtill utser öppnar bolagsstämman och leder förhandlingarna till dess ordförande vid stämman valts.</w:t>
      </w:r>
    </w:p>
    <w:p w14:paraId="71418B64"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Årsstämma</w:t>
      </w:r>
    </w:p>
    <w:p w14:paraId="7A8D7DB3"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På årsstämma skall följande ärenden förekomma.</w:t>
      </w:r>
    </w:p>
    <w:p w14:paraId="211C3E54"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1)</w:t>
      </w:r>
      <w:r w:rsidRPr="00744D09">
        <w:rPr>
          <w:rFonts w:ascii="Times New Roman" w:hAnsi="Times New Roman" w:cs="Times New Roman"/>
        </w:rPr>
        <w:tab/>
        <w:t>Val av ordförande vid stämman;</w:t>
      </w:r>
    </w:p>
    <w:p w14:paraId="538FF18F"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2)</w:t>
      </w:r>
      <w:r w:rsidRPr="00744D09">
        <w:rPr>
          <w:rFonts w:ascii="Times New Roman" w:hAnsi="Times New Roman" w:cs="Times New Roman"/>
        </w:rPr>
        <w:tab/>
        <w:t>Upprättande och godkännande av röstlängd;</w:t>
      </w:r>
    </w:p>
    <w:p w14:paraId="5432DB02"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3)</w:t>
      </w:r>
      <w:r w:rsidRPr="00744D09">
        <w:rPr>
          <w:rFonts w:ascii="Times New Roman" w:hAnsi="Times New Roman" w:cs="Times New Roman"/>
        </w:rPr>
        <w:tab/>
        <w:t>Val av en eller två justeringsmän;</w:t>
      </w:r>
    </w:p>
    <w:p w14:paraId="3E08B052"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4)</w:t>
      </w:r>
      <w:r w:rsidRPr="00744D09">
        <w:rPr>
          <w:rFonts w:ascii="Times New Roman" w:hAnsi="Times New Roman" w:cs="Times New Roman"/>
        </w:rPr>
        <w:tab/>
        <w:t>Prövning av om stämman blivit behörigen sammankallad;</w:t>
      </w:r>
    </w:p>
    <w:p w14:paraId="6E611666"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5)</w:t>
      </w:r>
      <w:r w:rsidRPr="00744D09">
        <w:rPr>
          <w:rFonts w:ascii="Times New Roman" w:hAnsi="Times New Roman" w:cs="Times New Roman"/>
        </w:rPr>
        <w:tab/>
        <w:t>Godkännande av dagordning;</w:t>
      </w:r>
    </w:p>
    <w:p w14:paraId="1DA53461" w14:textId="77777777" w:rsidR="00EB3CA1" w:rsidRPr="00744D09" w:rsidRDefault="00EB3CA1" w:rsidP="00EB3CA1">
      <w:pPr>
        <w:ind w:left="1304" w:hanging="1304"/>
        <w:rPr>
          <w:rFonts w:ascii="Times New Roman" w:hAnsi="Times New Roman" w:cs="Times New Roman"/>
        </w:rPr>
      </w:pPr>
      <w:r w:rsidRPr="00744D09">
        <w:rPr>
          <w:rFonts w:ascii="Times New Roman" w:hAnsi="Times New Roman" w:cs="Times New Roman"/>
        </w:rPr>
        <w:t>6)</w:t>
      </w:r>
      <w:r w:rsidRPr="00744D09">
        <w:rPr>
          <w:rFonts w:ascii="Times New Roman" w:hAnsi="Times New Roman" w:cs="Times New Roman"/>
        </w:rPr>
        <w:tab/>
        <w:t>Framläggande av årsredovisning och revisionsberättelse samt, i förekommande fall, koncernredovisning och koncernrevisionsberättelse;</w:t>
      </w:r>
    </w:p>
    <w:p w14:paraId="65D72150"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7)</w:t>
      </w:r>
      <w:r w:rsidRPr="00744D09">
        <w:rPr>
          <w:rFonts w:ascii="Times New Roman" w:hAnsi="Times New Roman" w:cs="Times New Roman"/>
        </w:rPr>
        <w:tab/>
        <w:t>Beslut</w:t>
      </w:r>
    </w:p>
    <w:p w14:paraId="0925DD1F" w14:textId="77777777" w:rsidR="00EB3CA1" w:rsidRPr="00744D09" w:rsidRDefault="00EB3CA1" w:rsidP="00EB3CA1">
      <w:pPr>
        <w:ind w:left="1871" w:hanging="567"/>
        <w:rPr>
          <w:rFonts w:ascii="Times New Roman" w:hAnsi="Times New Roman" w:cs="Times New Roman"/>
        </w:rPr>
      </w:pPr>
      <w:r w:rsidRPr="00744D09">
        <w:rPr>
          <w:rFonts w:ascii="Times New Roman" w:hAnsi="Times New Roman" w:cs="Times New Roman"/>
        </w:rPr>
        <w:t>a)</w:t>
      </w:r>
      <w:r w:rsidRPr="00744D09">
        <w:rPr>
          <w:rFonts w:ascii="Times New Roman" w:hAnsi="Times New Roman" w:cs="Times New Roman"/>
        </w:rPr>
        <w:tab/>
        <w:t>om fastställande av resultaträkning och balansräkning, samt, i förekommande fall, koncernresultaträkning och koncernbalansräkning,</w:t>
      </w:r>
    </w:p>
    <w:p w14:paraId="0CA0A6B0" w14:textId="77777777" w:rsidR="00EB3CA1" w:rsidRPr="00744D09" w:rsidRDefault="00EB3CA1" w:rsidP="00EB3CA1">
      <w:pPr>
        <w:ind w:left="1871" w:hanging="567"/>
        <w:rPr>
          <w:rFonts w:ascii="Times New Roman" w:hAnsi="Times New Roman" w:cs="Times New Roman"/>
        </w:rPr>
      </w:pPr>
      <w:r w:rsidRPr="00744D09">
        <w:rPr>
          <w:rFonts w:ascii="Times New Roman" w:hAnsi="Times New Roman" w:cs="Times New Roman"/>
        </w:rPr>
        <w:t>b)</w:t>
      </w:r>
      <w:r w:rsidRPr="00744D09">
        <w:rPr>
          <w:rFonts w:ascii="Times New Roman" w:hAnsi="Times New Roman" w:cs="Times New Roman"/>
        </w:rPr>
        <w:tab/>
        <w:t>om dispositioner beträffande vinst eller förlust enligt den fastställda balansräkningen, och</w:t>
      </w:r>
    </w:p>
    <w:p w14:paraId="0A2758CD" w14:textId="77777777" w:rsidR="00EB3CA1" w:rsidRPr="00744D09" w:rsidRDefault="00EB3CA1" w:rsidP="00EB3CA1">
      <w:pPr>
        <w:ind w:left="1871" w:hanging="567"/>
        <w:rPr>
          <w:rFonts w:ascii="Times New Roman" w:hAnsi="Times New Roman" w:cs="Times New Roman"/>
        </w:rPr>
      </w:pPr>
      <w:r w:rsidRPr="00744D09">
        <w:rPr>
          <w:rFonts w:ascii="Times New Roman" w:hAnsi="Times New Roman" w:cs="Times New Roman"/>
        </w:rPr>
        <w:t>c)</w:t>
      </w:r>
      <w:r w:rsidRPr="00744D09">
        <w:rPr>
          <w:rFonts w:ascii="Times New Roman" w:hAnsi="Times New Roman" w:cs="Times New Roman"/>
        </w:rPr>
        <w:tab/>
        <w:t>om ansvarsfrihet åt styrelseledamöter och verkställande direktör när sådan förekommer.</w:t>
      </w:r>
    </w:p>
    <w:p w14:paraId="2286600E"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8)</w:t>
      </w:r>
      <w:r w:rsidRPr="00744D09">
        <w:rPr>
          <w:rFonts w:ascii="Times New Roman" w:hAnsi="Times New Roman" w:cs="Times New Roman"/>
        </w:rPr>
        <w:tab/>
        <w:t>Fastställande av styrelse- och, i förekommande fall, revisorsarvoden;</w:t>
      </w:r>
    </w:p>
    <w:p w14:paraId="181FB9AD" w14:textId="77777777" w:rsidR="00EB3CA1" w:rsidRPr="00744D09" w:rsidRDefault="00EB3CA1" w:rsidP="00EB3CA1">
      <w:pPr>
        <w:ind w:left="1304" w:hanging="1304"/>
        <w:rPr>
          <w:rFonts w:ascii="Times New Roman" w:hAnsi="Times New Roman" w:cs="Times New Roman"/>
        </w:rPr>
      </w:pPr>
      <w:r w:rsidRPr="00744D09">
        <w:rPr>
          <w:rFonts w:ascii="Times New Roman" w:hAnsi="Times New Roman" w:cs="Times New Roman"/>
        </w:rPr>
        <w:t>9)</w:t>
      </w:r>
      <w:r w:rsidRPr="00744D09">
        <w:rPr>
          <w:rFonts w:ascii="Times New Roman" w:hAnsi="Times New Roman" w:cs="Times New Roman"/>
        </w:rPr>
        <w:tab/>
        <w:t>Val av styrelse och, i förekommande fall, revisor eller revisionsbolag;</w:t>
      </w:r>
    </w:p>
    <w:p w14:paraId="1422EB5B" w14:textId="77777777" w:rsidR="00EB3CA1" w:rsidRPr="00744D09" w:rsidRDefault="00EB3CA1" w:rsidP="00EB3CA1">
      <w:pPr>
        <w:ind w:left="1304" w:hanging="1304"/>
        <w:rPr>
          <w:rFonts w:ascii="Times New Roman" w:hAnsi="Times New Roman" w:cs="Times New Roman"/>
        </w:rPr>
      </w:pPr>
      <w:r w:rsidRPr="00744D09">
        <w:rPr>
          <w:rFonts w:ascii="Times New Roman" w:hAnsi="Times New Roman" w:cs="Times New Roman"/>
        </w:rPr>
        <w:t>10)</w:t>
      </w:r>
      <w:r w:rsidRPr="00744D09">
        <w:rPr>
          <w:rFonts w:ascii="Times New Roman" w:hAnsi="Times New Roman" w:cs="Times New Roman"/>
        </w:rPr>
        <w:tab/>
        <w:t>Annat ärende, som ankommer på stämman enligt aktiebolagslagen eller bolagsordningen.</w:t>
      </w:r>
    </w:p>
    <w:p w14:paraId="1AABBCCE"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Räkenskapsår</w:t>
      </w:r>
    </w:p>
    <w:p w14:paraId="4976EDE6"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Bolagets räkenskapsår skall vara 1 januari – 31 december.</w:t>
      </w:r>
    </w:p>
    <w:p w14:paraId="729159D5" w14:textId="77777777" w:rsidR="00EB3CA1" w:rsidRPr="00744D09" w:rsidRDefault="00EB3CA1" w:rsidP="00EB3CA1">
      <w:pPr>
        <w:keepNext/>
        <w:tabs>
          <w:tab w:val="num" w:pos="851"/>
        </w:tabs>
        <w:spacing w:before="240"/>
        <w:ind w:left="851" w:hanging="851"/>
        <w:outlineLvl w:val="0"/>
        <w:rPr>
          <w:rFonts w:ascii="Times New Roman" w:hAnsi="Times New Roman" w:cs="Times New Roman"/>
          <w:b/>
          <w:kern w:val="28"/>
        </w:rPr>
      </w:pPr>
      <w:r w:rsidRPr="00744D09">
        <w:rPr>
          <w:rFonts w:ascii="Times New Roman" w:hAnsi="Times New Roman" w:cs="Times New Roman"/>
          <w:b/>
          <w:kern w:val="28"/>
        </w:rPr>
        <w:t>Avstämningsförbehåll</w:t>
      </w:r>
    </w:p>
    <w:p w14:paraId="4D3032F2" w14:textId="77777777" w:rsidR="00EB3CA1" w:rsidRPr="00744D09" w:rsidRDefault="00EB3CA1" w:rsidP="00EB3CA1">
      <w:pPr>
        <w:rPr>
          <w:rFonts w:ascii="Times New Roman" w:hAnsi="Times New Roman" w:cs="Times New Roman"/>
        </w:rPr>
      </w:pPr>
      <w:r w:rsidRPr="00744D09">
        <w:rPr>
          <w:rFonts w:ascii="Times New Roman" w:hAnsi="Times New Roman" w:cs="Times New Roman"/>
        </w:rPr>
        <w:t>Bolagets aktier skall vara registrerade i ett avstämningsregister enligt lagen (1998:1479) om värdepapperscentraler och kontoföring av finansiella instrument.</w:t>
      </w:r>
    </w:p>
    <w:p w14:paraId="38FA50C2" w14:textId="77777777" w:rsidR="005051FB" w:rsidRPr="00744D09" w:rsidRDefault="005051FB" w:rsidP="005D4509">
      <w:pPr>
        <w:pStyle w:val="paragraph"/>
        <w:spacing w:before="0" w:beforeAutospacing="0" w:after="0" w:afterAutospacing="0" w:line="276" w:lineRule="auto"/>
        <w:textAlignment w:val="baseline"/>
        <w:rPr>
          <w:color w:val="000000"/>
          <w:sz w:val="22"/>
          <w:szCs w:val="22"/>
        </w:rPr>
      </w:pPr>
    </w:p>
    <w:p w14:paraId="24C843E2" w14:textId="77777777" w:rsidR="005D4509" w:rsidRPr="00744D09" w:rsidRDefault="005D4509" w:rsidP="005D4509">
      <w:pPr>
        <w:spacing w:after="200" w:line="276" w:lineRule="auto"/>
        <w:rPr>
          <w:rFonts w:ascii="Times New Roman" w:hAnsi="Times New Roman" w:cs="Times New Roman"/>
          <w:b/>
          <w:bCs/>
          <w:u w:val="single"/>
        </w:rPr>
      </w:pPr>
    </w:p>
    <w:p w14:paraId="14D29006" w14:textId="77777777" w:rsidR="00744D09" w:rsidRPr="00744D09" w:rsidRDefault="00744D09" w:rsidP="00744D09">
      <w:pPr>
        <w:spacing w:after="200" w:line="276" w:lineRule="auto"/>
        <w:rPr>
          <w:rStyle w:val="normaltextrun"/>
          <w:rFonts w:ascii="Times New Roman" w:hAnsi="Times New Roman" w:cs="Times New Roman"/>
          <w:color w:val="000000"/>
          <w:shd w:val="clear" w:color="auto" w:fill="FFFFFF"/>
        </w:rPr>
      </w:pPr>
      <w:r w:rsidRPr="00744D09">
        <w:rPr>
          <w:rFonts w:ascii="Times New Roman" w:hAnsi="Times New Roman" w:cs="Times New Roman"/>
          <w:b/>
          <w:bCs/>
          <w:u w:val="single"/>
        </w:rPr>
        <w:lastRenderedPageBreak/>
        <w:t>Styrelsens förslag till beslut om minskning av aktiekapital (punkt 7)</w:t>
      </w:r>
    </w:p>
    <w:p w14:paraId="6CEBE36F" w14:textId="77777777" w:rsidR="00744D09" w:rsidRPr="00744D09" w:rsidRDefault="00744D09" w:rsidP="00744D09">
      <w:pPr>
        <w:spacing w:after="226" w:line="270" w:lineRule="auto"/>
        <w:ind w:right="21"/>
        <w:rPr>
          <w:rFonts w:ascii="Times New Roman" w:hAnsi="Times New Roman" w:cs="Times New Roman"/>
        </w:rPr>
      </w:pPr>
      <w:r w:rsidRPr="00744D09">
        <w:rPr>
          <w:rFonts w:ascii="Times New Roman" w:hAnsi="Times New Roman" w:cs="Times New Roman"/>
        </w:rPr>
        <w:t>Styrelsen föreslår att bolagsstämman beslutar om att minska bolagets aktiekapital i enlighet med villkoren nedan:</w:t>
      </w:r>
    </w:p>
    <w:p w14:paraId="30810E70" w14:textId="77777777" w:rsidR="00744D09" w:rsidRPr="00744D09" w:rsidRDefault="00744D09" w:rsidP="00744D09">
      <w:pPr>
        <w:numPr>
          <w:ilvl w:val="0"/>
          <w:numId w:val="4"/>
        </w:numPr>
        <w:spacing w:after="231" w:line="270" w:lineRule="auto"/>
        <w:ind w:right="21" w:hanging="346"/>
        <w:rPr>
          <w:rFonts w:ascii="Times New Roman" w:hAnsi="Times New Roman" w:cs="Times New Roman"/>
        </w:rPr>
      </w:pPr>
      <w:r w:rsidRPr="00744D09">
        <w:rPr>
          <w:rFonts w:ascii="Times New Roman" w:hAnsi="Times New Roman" w:cs="Times New Roman"/>
        </w:rPr>
        <w:t>Ändamålet med minskningen är avsättning till fritt eget kapital.</w:t>
      </w:r>
    </w:p>
    <w:p w14:paraId="6213B4EE" w14:textId="77777777" w:rsidR="00744D09" w:rsidRPr="00744D09" w:rsidRDefault="00744D09" w:rsidP="00744D09">
      <w:pPr>
        <w:numPr>
          <w:ilvl w:val="0"/>
          <w:numId w:val="4"/>
        </w:numPr>
        <w:spacing w:after="224" w:line="270" w:lineRule="auto"/>
        <w:ind w:right="21" w:hanging="346"/>
        <w:rPr>
          <w:rFonts w:ascii="Times New Roman" w:hAnsi="Times New Roman" w:cs="Times New Roman"/>
          <w:i/>
          <w:iCs/>
        </w:rPr>
      </w:pPr>
      <w:r w:rsidRPr="00744D09">
        <w:rPr>
          <w:rFonts w:ascii="Times New Roman" w:hAnsi="Times New Roman" w:cs="Times New Roman"/>
        </w:rPr>
        <w:t>Bolagets aktiekapital ska minskas med 10 748 193,75 kronor.</w:t>
      </w:r>
    </w:p>
    <w:p w14:paraId="2910EAED" w14:textId="77777777" w:rsidR="00744D09" w:rsidRPr="00744D09" w:rsidRDefault="00744D09" w:rsidP="00744D09">
      <w:pPr>
        <w:numPr>
          <w:ilvl w:val="0"/>
          <w:numId w:val="4"/>
        </w:numPr>
        <w:spacing w:after="323" w:line="270" w:lineRule="auto"/>
        <w:ind w:right="21" w:hanging="346"/>
        <w:rPr>
          <w:rFonts w:ascii="Times New Roman" w:hAnsi="Times New Roman" w:cs="Times New Roman"/>
          <w:i/>
          <w:iCs/>
        </w:rPr>
      </w:pPr>
      <w:r w:rsidRPr="00744D09">
        <w:rPr>
          <w:rFonts w:ascii="Times New Roman" w:hAnsi="Times New Roman" w:cs="Times New Roman"/>
        </w:rPr>
        <w:t>Minskningen ska genomföras utan indragning av aktier.</w:t>
      </w:r>
    </w:p>
    <w:p w14:paraId="09113F1F" w14:textId="77777777" w:rsidR="00744D09" w:rsidRPr="00744D09" w:rsidRDefault="00744D09" w:rsidP="00744D09">
      <w:pPr>
        <w:spacing w:after="323" w:line="270" w:lineRule="auto"/>
        <w:ind w:right="21"/>
        <w:rPr>
          <w:rFonts w:ascii="Times New Roman" w:hAnsi="Times New Roman" w:cs="Times New Roman"/>
          <w:b/>
          <w:bCs/>
          <w:u w:val="single"/>
        </w:rPr>
      </w:pPr>
      <w:r w:rsidRPr="00744D09">
        <w:rPr>
          <w:rFonts w:ascii="Times New Roman" w:hAnsi="Times New Roman" w:cs="Times New Roman"/>
          <w:noProof/>
        </w:rPr>
        <w:drawing>
          <wp:anchor distT="0" distB="0" distL="114300" distR="114300" simplePos="0" relativeHeight="251658242" behindDoc="0" locked="0" layoutInCell="1" allowOverlap="0" wp14:anchorId="615749DB" wp14:editId="6CB94F31">
            <wp:simplePos x="0" y="0"/>
            <wp:positionH relativeFrom="page">
              <wp:posOffset>983303</wp:posOffset>
            </wp:positionH>
            <wp:positionV relativeFrom="page">
              <wp:posOffset>3631073</wp:posOffset>
            </wp:positionV>
            <wp:extent cx="9147" cy="13719"/>
            <wp:effectExtent l="0" t="0" r="0" b="0"/>
            <wp:wrapSquare wrapText="bothSides"/>
            <wp:docPr id="9339"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7"/>
                    <a:stretch>
                      <a:fillRect/>
                    </a:stretch>
                  </pic:blipFill>
                  <pic:spPr>
                    <a:xfrm>
                      <a:off x="0" y="0"/>
                      <a:ext cx="9147" cy="13719"/>
                    </a:xfrm>
                    <a:prstGeom prst="rect">
                      <a:avLst/>
                    </a:prstGeom>
                  </pic:spPr>
                </pic:pic>
              </a:graphicData>
            </a:graphic>
          </wp:anchor>
        </w:drawing>
      </w:r>
      <w:r w:rsidRPr="00744D09">
        <w:rPr>
          <w:rFonts w:ascii="Times New Roman" w:hAnsi="Times New Roman" w:cs="Times New Roman"/>
          <w:noProof/>
        </w:rPr>
        <w:drawing>
          <wp:anchor distT="0" distB="0" distL="114300" distR="114300" simplePos="0" relativeHeight="251658243" behindDoc="0" locked="0" layoutInCell="1" allowOverlap="0" wp14:anchorId="1C1FF593" wp14:editId="111CDC1A">
            <wp:simplePos x="0" y="0"/>
            <wp:positionH relativeFrom="page">
              <wp:posOffset>6709329</wp:posOffset>
            </wp:positionH>
            <wp:positionV relativeFrom="page">
              <wp:posOffset>4929845</wp:posOffset>
            </wp:positionV>
            <wp:extent cx="4573" cy="4573"/>
            <wp:effectExtent l="0" t="0" r="0" b="0"/>
            <wp:wrapSquare wrapText="bothSides"/>
            <wp:docPr id="9340" name="Picture 9340"/>
            <wp:cNvGraphicFramePr/>
            <a:graphic xmlns:a="http://schemas.openxmlformats.org/drawingml/2006/main">
              <a:graphicData uri="http://schemas.openxmlformats.org/drawingml/2006/picture">
                <pic:pic xmlns:pic="http://schemas.openxmlformats.org/drawingml/2006/picture">
                  <pic:nvPicPr>
                    <pic:cNvPr id="9340" name="Picture 9340"/>
                    <pic:cNvPicPr/>
                  </pic:nvPicPr>
                  <pic:blipFill>
                    <a:blip r:embed="rId8"/>
                    <a:stretch>
                      <a:fillRect/>
                    </a:stretch>
                  </pic:blipFill>
                  <pic:spPr>
                    <a:xfrm>
                      <a:off x="0" y="0"/>
                      <a:ext cx="4573" cy="4573"/>
                    </a:xfrm>
                    <a:prstGeom prst="rect">
                      <a:avLst/>
                    </a:prstGeom>
                  </pic:spPr>
                </pic:pic>
              </a:graphicData>
            </a:graphic>
          </wp:anchor>
        </w:drawing>
      </w:r>
      <w:r w:rsidRPr="00744D09">
        <w:rPr>
          <w:rFonts w:ascii="Times New Roman" w:hAnsi="Times New Roman" w:cs="Times New Roman"/>
        </w:rPr>
        <w:t>Beslutet om att minska bolagets aktiekapital i enlighet med detta förslag kan genomföras utan tillstånd från Bolagsverket eller allmän domstol eftersom bolaget samtidigt kommer att genomföra en företrädesemission av aktier och teckningsoptioner (</w:t>
      </w:r>
      <w:proofErr w:type="spellStart"/>
      <w:r w:rsidRPr="00744D09">
        <w:rPr>
          <w:rFonts w:ascii="Times New Roman" w:hAnsi="Times New Roman" w:cs="Times New Roman"/>
        </w:rPr>
        <w:t>units</w:t>
      </w:r>
      <w:proofErr w:type="spellEnd"/>
      <w:r w:rsidRPr="00744D09">
        <w:rPr>
          <w:rFonts w:ascii="Times New Roman" w:hAnsi="Times New Roman" w:cs="Times New Roman"/>
        </w:rPr>
        <w:t>) som innebär att varken bolagets bundna egna kapital eller aktiekapital sammantaget kommer att minska. Beslut om företrädesemission av aktier och teckningsoptioner (</w:t>
      </w:r>
      <w:proofErr w:type="spellStart"/>
      <w:r w:rsidRPr="00744D09">
        <w:rPr>
          <w:rFonts w:ascii="Times New Roman" w:hAnsi="Times New Roman" w:cs="Times New Roman"/>
        </w:rPr>
        <w:t>units</w:t>
      </w:r>
      <w:proofErr w:type="spellEnd"/>
      <w:r w:rsidRPr="00744D09">
        <w:rPr>
          <w:rFonts w:ascii="Times New Roman" w:hAnsi="Times New Roman" w:cs="Times New Roman"/>
        </w:rPr>
        <w:t>) villkorat bolagsstämmans godkännande framgår av särskilt upprättat förslag.</w:t>
      </w:r>
      <w:r w:rsidRPr="00744D09">
        <w:rPr>
          <w:rFonts w:ascii="Times New Roman" w:hAnsi="Times New Roman" w:cs="Times New Roman"/>
        </w:rPr>
        <w:br/>
      </w:r>
      <w:r w:rsidRPr="00744D09">
        <w:rPr>
          <w:rFonts w:ascii="Times New Roman" w:hAnsi="Times New Roman" w:cs="Times New Roman"/>
        </w:rPr>
        <w:br/>
        <w:t>Styrelsens förslag till beslut om minskning av aktiekapital är villkorat av att bolagsstämman godkänner styrelsens beslut om företrädesemission och beslutar enligt styrelsens förslag till beslut om bolagsordningsändring och minskning av aktiekapital samt att det vid registrering av minskningen hos Bolagsverket även registreras en kapitalökning från företrädesemissionen motsvarande minskningen av aktiekapitalet.</w:t>
      </w:r>
      <w:r w:rsidRPr="00744D09">
        <w:rPr>
          <w:rFonts w:ascii="Times New Roman" w:hAnsi="Times New Roman" w:cs="Times New Roman"/>
        </w:rPr>
        <w:br/>
      </w:r>
      <w:r w:rsidRPr="00744D09">
        <w:rPr>
          <w:rFonts w:ascii="Times New Roman" w:hAnsi="Times New Roman" w:cs="Times New Roman"/>
        </w:rPr>
        <w:br/>
        <w:t xml:space="preserve">Verkställande direktören, eller den som styrelsen utser, ska äga rätt att vidta de smärre justeringar av ovanstående beslut som kan visa sig erforderliga i samband med registrering vid Bolagsverket eller </w:t>
      </w:r>
      <w:proofErr w:type="spellStart"/>
      <w:r w:rsidRPr="00744D09">
        <w:rPr>
          <w:rFonts w:ascii="Times New Roman" w:hAnsi="Times New Roman" w:cs="Times New Roman"/>
        </w:rPr>
        <w:t>Euroclear</w:t>
      </w:r>
      <w:proofErr w:type="spellEnd"/>
      <w:r w:rsidRPr="00744D09">
        <w:rPr>
          <w:rFonts w:ascii="Times New Roman" w:hAnsi="Times New Roman" w:cs="Times New Roman"/>
        </w:rPr>
        <w:t xml:space="preserve"> Sweden AB.</w:t>
      </w:r>
      <w:r w:rsidRPr="00744D09">
        <w:rPr>
          <w:rFonts w:ascii="Times New Roman" w:hAnsi="Times New Roman" w:cs="Times New Roman"/>
        </w:rPr>
        <w:br/>
      </w:r>
      <w:r w:rsidRPr="00744D09">
        <w:rPr>
          <w:rFonts w:ascii="Times New Roman" w:hAnsi="Times New Roman" w:cs="Times New Roman"/>
        </w:rPr>
        <w:br/>
        <w:t>För giltigt beslut enligt förevarande förslag krävs att det biträds av aktieägare med minst två tredjedelar av såväl de avgivna rösterna som de aktier som är företrädda vid bolagsstämman.</w:t>
      </w:r>
      <w:r w:rsidRPr="00744D09">
        <w:rPr>
          <w:rFonts w:ascii="Times New Roman" w:hAnsi="Times New Roman" w:cs="Times New Roman"/>
        </w:rPr>
        <w:br/>
      </w:r>
    </w:p>
    <w:p w14:paraId="75AF4480" w14:textId="77777777" w:rsidR="00744D09" w:rsidRPr="00744D09" w:rsidRDefault="00744D09" w:rsidP="00744D09">
      <w:pPr>
        <w:tabs>
          <w:tab w:val="left" w:pos="360"/>
        </w:tabs>
        <w:spacing w:line="276" w:lineRule="auto"/>
        <w:rPr>
          <w:rFonts w:ascii="Times New Roman" w:hAnsi="Times New Roman" w:cs="Times New Roman"/>
          <w:b/>
          <w:bCs/>
          <w:u w:val="single"/>
        </w:rPr>
      </w:pPr>
      <w:r w:rsidRPr="00744D09">
        <w:rPr>
          <w:rFonts w:ascii="Times New Roman" w:hAnsi="Times New Roman" w:cs="Times New Roman"/>
          <w:b/>
          <w:bCs/>
          <w:u w:val="single"/>
        </w:rPr>
        <w:t>Godkännande av styrelsens beslut om företrädesemission (punkt 8)</w:t>
      </w:r>
    </w:p>
    <w:p w14:paraId="5FE3E433" w14:textId="77777777" w:rsidR="00744D09" w:rsidRPr="00744D09" w:rsidRDefault="00744D09" w:rsidP="00744D09">
      <w:pPr>
        <w:rPr>
          <w:rFonts w:ascii="Times New Roman" w:hAnsi="Times New Roman" w:cs="Times New Roman"/>
        </w:rPr>
      </w:pPr>
      <w:r w:rsidRPr="00744D09">
        <w:rPr>
          <w:rStyle w:val="normaltextrun"/>
          <w:rFonts w:ascii="Times New Roman" w:hAnsi="Times New Roman" w:cs="Times New Roman"/>
        </w:rPr>
        <w:t xml:space="preserve">Att genom företrädesemission öka bolagets aktiekapital med lägst 10 748 195,50 kronor och högst </w:t>
      </w:r>
      <w:r w:rsidRPr="00744D09">
        <w:rPr>
          <w:rFonts w:ascii="Times New Roman" w:hAnsi="Times New Roman" w:cs="Times New Roman"/>
        </w:rPr>
        <w:t>17 648 268,75</w:t>
      </w:r>
      <w:r w:rsidRPr="00744D09">
        <w:rPr>
          <w:rStyle w:val="normaltextrun"/>
          <w:rFonts w:ascii="Times New Roman" w:hAnsi="Times New Roman" w:cs="Times New Roman"/>
        </w:rPr>
        <w:t xml:space="preserve"> kronor genom nyemission av lägst 11 313 890 aktier och högst </w:t>
      </w:r>
      <w:r w:rsidRPr="00744D09">
        <w:rPr>
          <w:rFonts w:ascii="Times New Roman" w:hAnsi="Times New Roman" w:cs="Times New Roman"/>
        </w:rPr>
        <w:t xml:space="preserve">18 577 125 </w:t>
      </w:r>
      <w:r w:rsidRPr="00744D09">
        <w:rPr>
          <w:rStyle w:val="normaltextrun"/>
          <w:rFonts w:ascii="Times New Roman" w:hAnsi="Times New Roman" w:cs="Times New Roman"/>
        </w:rPr>
        <w:t>aktier till en teckningskurs om </w:t>
      </w:r>
      <w:r w:rsidRPr="00744D09">
        <w:rPr>
          <w:rFonts w:ascii="Times New Roman" w:hAnsi="Times New Roman" w:cs="Times New Roman"/>
        </w:rPr>
        <w:t xml:space="preserve">0,95 (det nya kvotvärdet) </w:t>
      </w:r>
      <w:r w:rsidRPr="00744D09">
        <w:rPr>
          <w:rStyle w:val="normaltextrun"/>
          <w:rFonts w:ascii="Times New Roman" w:hAnsi="Times New Roman" w:cs="Times New Roman"/>
        </w:rPr>
        <w:t xml:space="preserve">kronor per aktie. </w:t>
      </w:r>
    </w:p>
    <w:p w14:paraId="44B6628D" w14:textId="77777777" w:rsidR="00744D09" w:rsidRPr="00744D09" w:rsidRDefault="00744D09" w:rsidP="00744D09">
      <w:pPr>
        <w:rPr>
          <w:rFonts w:ascii="Times New Roman" w:eastAsia="Times New Roman" w:hAnsi="Times New Roman" w:cs="Times New Roman"/>
          <w:color w:val="000000"/>
          <w:lang w:eastAsia="sv-SE"/>
        </w:rPr>
      </w:pPr>
      <w:r w:rsidRPr="00744D09">
        <w:rPr>
          <w:rFonts w:ascii="Times New Roman" w:eastAsia="Times New Roman" w:hAnsi="Times New Roman" w:cs="Times New Roman"/>
        </w:rPr>
        <w:t>Genom företrädesemission ska bolaget emittera lägst 4 848 810 och högst 7 961 625</w:t>
      </w:r>
      <w:r w:rsidRPr="00744D09">
        <w:rPr>
          <w:rFonts w:ascii="Times New Roman" w:hAnsi="Times New Roman" w:cs="Times New Roman"/>
        </w:rPr>
        <w:t xml:space="preserve"> </w:t>
      </w:r>
      <w:r w:rsidRPr="00744D09">
        <w:rPr>
          <w:rFonts w:ascii="Times New Roman" w:eastAsia="Times New Roman" w:hAnsi="Times New Roman" w:cs="Times New Roman"/>
        </w:rPr>
        <w:t xml:space="preserve">teckningsoptioner av serie TO </w:t>
      </w:r>
      <w:r w:rsidRPr="00744D09">
        <w:rPr>
          <w:rFonts w:ascii="Times New Roman" w:hAnsi="Times New Roman" w:cs="Times New Roman"/>
        </w:rPr>
        <w:t xml:space="preserve">6 </w:t>
      </w:r>
      <w:r w:rsidRPr="00744D09">
        <w:rPr>
          <w:rFonts w:ascii="Times New Roman" w:eastAsia="Times New Roman" w:hAnsi="Times New Roman" w:cs="Times New Roman"/>
        </w:rPr>
        <w:t xml:space="preserve">berättigande till </w:t>
      </w:r>
      <w:r w:rsidRPr="00744D09">
        <w:rPr>
          <w:rFonts w:ascii="Times New Roman" w:eastAsia="Times New Roman" w:hAnsi="Times New Roman" w:cs="Times New Roman"/>
          <w:color w:val="000000"/>
          <w:shd w:val="clear" w:color="auto" w:fill="FFFFFF"/>
        </w:rPr>
        <w:t xml:space="preserve">teckning av vardera </w:t>
      </w:r>
      <w:r w:rsidRPr="00744D09">
        <w:rPr>
          <w:rFonts w:ascii="Times New Roman" w:eastAsia="Times New Roman" w:hAnsi="Times New Roman" w:cs="Times New Roman"/>
          <w:color w:val="000000"/>
          <w:lang w:eastAsia="sv-SE"/>
        </w:rPr>
        <w:t xml:space="preserve">en </w:t>
      </w:r>
      <w:r w:rsidRPr="00744D09">
        <w:rPr>
          <w:rFonts w:ascii="Times New Roman" w:eastAsia="Times New Roman" w:hAnsi="Times New Roman" w:cs="Times New Roman"/>
          <w:color w:val="000000"/>
          <w:shd w:val="clear" w:color="auto" w:fill="FFFFFF"/>
        </w:rPr>
        <w:t xml:space="preserve">ny aktie. För det fall samtliga teckningsoptioner av serie TO </w:t>
      </w:r>
      <w:r w:rsidRPr="00744D09">
        <w:rPr>
          <w:rFonts w:ascii="Times New Roman" w:hAnsi="Times New Roman" w:cs="Times New Roman"/>
        </w:rPr>
        <w:t xml:space="preserve">6 </w:t>
      </w:r>
      <w:r w:rsidRPr="00744D09">
        <w:rPr>
          <w:rFonts w:ascii="Times New Roman" w:eastAsia="Times New Roman" w:hAnsi="Times New Roman" w:cs="Times New Roman"/>
          <w:color w:val="000000"/>
          <w:shd w:val="clear" w:color="auto" w:fill="FFFFFF"/>
        </w:rPr>
        <w:t>utnyttjas kan aktiekapitalet komma att öka med högst </w:t>
      </w:r>
      <w:r w:rsidRPr="00744D09">
        <w:rPr>
          <w:rFonts w:ascii="Times New Roman" w:hAnsi="Times New Roman" w:cs="Times New Roman"/>
        </w:rPr>
        <w:t xml:space="preserve">7 563 543,75 </w:t>
      </w:r>
      <w:r w:rsidRPr="00744D09">
        <w:rPr>
          <w:rFonts w:ascii="Times New Roman" w:eastAsia="Times New Roman" w:hAnsi="Times New Roman" w:cs="Times New Roman"/>
          <w:color w:val="000000"/>
          <w:shd w:val="clear" w:color="auto" w:fill="FFFFFF"/>
        </w:rPr>
        <w:t>kronor (räknat på det nya kvotvärdet).</w:t>
      </w:r>
    </w:p>
    <w:p w14:paraId="23EF95E3" w14:textId="77777777" w:rsidR="00744D09" w:rsidRPr="00744D09" w:rsidRDefault="00744D09" w:rsidP="00744D09">
      <w:pPr>
        <w:rPr>
          <w:rStyle w:val="eop"/>
          <w:rFonts w:ascii="Times New Roman" w:hAnsi="Times New Roman" w:cs="Times New Roman"/>
          <w:color w:val="000000"/>
          <w:shd w:val="clear" w:color="auto" w:fill="FFFFFF"/>
        </w:rPr>
      </w:pPr>
      <w:r w:rsidRPr="00744D09">
        <w:rPr>
          <w:rStyle w:val="eop"/>
          <w:rFonts w:ascii="Times New Roman" w:hAnsi="Times New Roman" w:cs="Times New Roman"/>
          <w:color w:val="000000"/>
          <w:shd w:val="clear" w:color="auto" w:fill="FFFFFF"/>
        </w:rPr>
        <w:br/>
      </w:r>
      <w:r w:rsidRPr="00744D09">
        <w:rPr>
          <w:rStyle w:val="normaltextrun"/>
          <w:rFonts w:ascii="Times New Roman" w:hAnsi="Times New Roman" w:cs="Times New Roman"/>
          <w:b/>
          <w:bCs/>
          <w:color w:val="000000"/>
          <w:shd w:val="clear" w:color="auto" w:fill="FFFFFF"/>
        </w:rPr>
        <w:t>För emissionen ska följande villkor gälla i övrigt:</w:t>
      </w:r>
      <w:r w:rsidRPr="00744D09">
        <w:rPr>
          <w:rStyle w:val="eop"/>
          <w:rFonts w:ascii="Times New Roman" w:hAnsi="Times New Roman" w:cs="Times New Roman"/>
          <w:color w:val="000000"/>
          <w:shd w:val="clear" w:color="auto" w:fill="FFFFFF"/>
        </w:rPr>
        <w:t> </w:t>
      </w:r>
    </w:p>
    <w:p w14:paraId="3955F710" w14:textId="77777777" w:rsidR="00744D09" w:rsidRPr="00744D09" w:rsidRDefault="00744D09" w:rsidP="00744D09">
      <w:pPr>
        <w:pStyle w:val="Liststycke"/>
        <w:widowControl/>
        <w:numPr>
          <w:ilvl w:val="0"/>
          <w:numId w:val="1"/>
        </w:numPr>
        <w:rPr>
          <w:rFonts w:eastAsia="Times New Roman"/>
          <w:sz w:val="22"/>
          <w:szCs w:val="22"/>
        </w:rPr>
      </w:pPr>
      <w:r w:rsidRPr="00744D09">
        <w:rPr>
          <w:rFonts w:eastAsia="Times New Roman"/>
          <w:sz w:val="22"/>
          <w:szCs w:val="22"/>
        </w:rPr>
        <w:t xml:space="preserve">En </w:t>
      </w:r>
      <w:proofErr w:type="spellStart"/>
      <w:r w:rsidRPr="00744D09">
        <w:rPr>
          <w:rFonts w:eastAsia="Times New Roman"/>
          <w:sz w:val="22"/>
          <w:szCs w:val="22"/>
        </w:rPr>
        <w:t>unit</w:t>
      </w:r>
      <w:proofErr w:type="spellEnd"/>
      <w:r w:rsidRPr="00744D09">
        <w:rPr>
          <w:rFonts w:eastAsia="Times New Roman"/>
          <w:sz w:val="22"/>
          <w:szCs w:val="22"/>
        </w:rPr>
        <w:t xml:space="preserve"> består av </w:t>
      </w:r>
      <w:r w:rsidRPr="00744D09">
        <w:rPr>
          <w:sz w:val="22"/>
          <w:szCs w:val="22"/>
        </w:rPr>
        <w:t xml:space="preserve">sju </w:t>
      </w:r>
      <w:r w:rsidRPr="00744D09">
        <w:rPr>
          <w:rFonts w:eastAsia="Times New Roman"/>
          <w:sz w:val="22"/>
          <w:szCs w:val="22"/>
        </w:rPr>
        <w:t>(</w:t>
      </w:r>
      <w:r w:rsidRPr="00744D09">
        <w:rPr>
          <w:sz w:val="22"/>
          <w:szCs w:val="22"/>
        </w:rPr>
        <w:t>7)</w:t>
      </w:r>
      <w:r w:rsidRPr="00744D09">
        <w:rPr>
          <w:rFonts w:eastAsia="Times New Roman"/>
          <w:sz w:val="22"/>
          <w:szCs w:val="22"/>
        </w:rPr>
        <w:t xml:space="preserve"> nyemitterade aktier och </w:t>
      </w:r>
      <w:r w:rsidRPr="00744D09">
        <w:rPr>
          <w:sz w:val="22"/>
          <w:szCs w:val="22"/>
        </w:rPr>
        <w:t>tre (3)</w:t>
      </w:r>
      <w:r w:rsidRPr="00744D09">
        <w:rPr>
          <w:rFonts w:eastAsia="Times New Roman"/>
          <w:sz w:val="22"/>
          <w:szCs w:val="22"/>
        </w:rPr>
        <w:t xml:space="preserve"> teckningsoptioner av serie TO </w:t>
      </w:r>
      <w:r w:rsidRPr="00744D09">
        <w:rPr>
          <w:sz w:val="22"/>
          <w:szCs w:val="22"/>
        </w:rPr>
        <w:t xml:space="preserve">6 </w:t>
      </w:r>
      <w:r w:rsidRPr="00744D09">
        <w:rPr>
          <w:rFonts w:eastAsia="Times New Roman"/>
          <w:sz w:val="22"/>
          <w:szCs w:val="22"/>
        </w:rPr>
        <w:t xml:space="preserve">som berättigar till teckning av </w:t>
      </w:r>
      <w:r w:rsidRPr="00744D09">
        <w:rPr>
          <w:sz w:val="22"/>
          <w:szCs w:val="22"/>
        </w:rPr>
        <w:t xml:space="preserve">en </w:t>
      </w:r>
      <w:r w:rsidRPr="00744D09">
        <w:rPr>
          <w:rFonts w:eastAsia="Times New Roman"/>
          <w:sz w:val="22"/>
          <w:szCs w:val="22"/>
        </w:rPr>
        <w:t>(</w:t>
      </w:r>
      <w:r w:rsidRPr="00744D09">
        <w:rPr>
          <w:sz w:val="22"/>
          <w:szCs w:val="22"/>
        </w:rPr>
        <w:t>1</w:t>
      </w:r>
      <w:r w:rsidRPr="00744D09">
        <w:rPr>
          <w:rFonts w:eastAsia="Times New Roman"/>
          <w:sz w:val="22"/>
          <w:szCs w:val="22"/>
        </w:rPr>
        <w:t>) ny aktie vardera.</w:t>
      </w:r>
    </w:p>
    <w:p w14:paraId="31F3F33C" w14:textId="77777777" w:rsidR="00744D09" w:rsidRPr="00744D09" w:rsidRDefault="00744D09" w:rsidP="00744D09">
      <w:pPr>
        <w:pStyle w:val="Liststycke"/>
        <w:rPr>
          <w:rFonts w:eastAsia="Times New Roman"/>
          <w:sz w:val="22"/>
          <w:szCs w:val="22"/>
        </w:rPr>
      </w:pPr>
    </w:p>
    <w:p w14:paraId="76C71724" w14:textId="77777777" w:rsidR="00744D09" w:rsidRPr="00744D09" w:rsidRDefault="00744D09" w:rsidP="00744D09">
      <w:pPr>
        <w:pStyle w:val="Liststycke"/>
        <w:widowControl/>
        <w:numPr>
          <w:ilvl w:val="0"/>
          <w:numId w:val="1"/>
        </w:numPr>
        <w:rPr>
          <w:rStyle w:val="normaltextrun"/>
          <w:rFonts w:eastAsia="Times New Roman"/>
          <w:sz w:val="22"/>
          <w:szCs w:val="22"/>
        </w:rPr>
      </w:pPr>
      <w:r w:rsidRPr="00744D09">
        <w:rPr>
          <w:sz w:val="22"/>
          <w:szCs w:val="22"/>
        </w:rPr>
        <w:t xml:space="preserve">Emissionen ska ske med företräde för aktieägarna i bolaget. För varje befintlig aktie erhålls en (1) </w:t>
      </w:r>
      <w:proofErr w:type="spellStart"/>
      <w:r w:rsidRPr="00744D09">
        <w:rPr>
          <w:sz w:val="22"/>
          <w:szCs w:val="22"/>
        </w:rPr>
        <w:t>uniträtt</w:t>
      </w:r>
      <w:proofErr w:type="spellEnd"/>
      <w:r w:rsidRPr="00744D09">
        <w:rPr>
          <w:sz w:val="22"/>
          <w:szCs w:val="22"/>
        </w:rPr>
        <w:t xml:space="preserve">, en (1) sådan </w:t>
      </w:r>
      <w:proofErr w:type="spellStart"/>
      <w:r w:rsidRPr="00744D09">
        <w:rPr>
          <w:sz w:val="22"/>
          <w:szCs w:val="22"/>
        </w:rPr>
        <w:t>uniträtt</w:t>
      </w:r>
      <w:proofErr w:type="spellEnd"/>
      <w:r w:rsidRPr="00744D09">
        <w:rPr>
          <w:sz w:val="22"/>
          <w:szCs w:val="22"/>
        </w:rPr>
        <w:t xml:space="preserve"> berättigar till teckning av en (1) ny </w:t>
      </w:r>
      <w:proofErr w:type="spellStart"/>
      <w:r w:rsidRPr="00744D09">
        <w:rPr>
          <w:sz w:val="22"/>
          <w:szCs w:val="22"/>
        </w:rPr>
        <w:t>unit</w:t>
      </w:r>
      <w:proofErr w:type="spellEnd"/>
      <w:r w:rsidRPr="00744D09">
        <w:rPr>
          <w:sz w:val="22"/>
          <w:szCs w:val="22"/>
        </w:rPr>
        <w:t>.</w:t>
      </w:r>
      <w:r w:rsidRPr="00744D09">
        <w:rPr>
          <w:sz w:val="22"/>
          <w:szCs w:val="22"/>
        </w:rPr>
        <w:br/>
      </w:r>
    </w:p>
    <w:p w14:paraId="4ECFB1D2" w14:textId="77777777" w:rsidR="00744D09" w:rsidRPr="00744D09" w:rsidRDefault="00744D09" w:rsidP="00744D09">
      <w:pPr>
        <w:pStyle w:val="Liststycke"/>
        <w:widowControl/>
        <w:numPr>
          <w:ilvl w:val="0"/>
          <w:numId w:val="1"/>
        </w:numPr>
        <w:rPr>
          <w:rFonts w:eastAsia="Times New Roman"/>
          <w:sz w:val="22"/>
          <w:szCs w:val="22"/>
        </w:rPr>
      </w:pPr>
      <w:r w:rsidRPr="00744D09">
        <w:rPr>
          <w:rStyle w:val="normaltextrun"/>
          <w:color w:val="000000"/>
          <w:sz w:val="22"/>
          <w:szCs w:val="22"/>
          <w:shd w:val="clear" w:color="auto" w:fill="FFFFFF"/>
        </w:rPr>
        <w:lastRenderedPageBreak/>
        <w:t>Avstämningsdag i den av </w:t>
      </w:r>
      <w:proofErr w:type="spellStart"/>
      <w:r w:rsidRPr="00744D09">
        <w:rPr>
          <w:rStyle w:val="spellingerror"/>
          <w:color w:val="000000"/>
          <w:sz w:val="22"/>
          <w:szCs w:val="22"/>
          <w:shd w:val="clear" w:color="auto" w:fill="FFFFFF"/>
        </w:rPr>
        <w:t>Euroclear</w:t>
      </w:r>
      <w:proofErr w:type="spellEnd"/>
      <w:r w:rsidRPr="00744D09">
        <w:rPr>
          <w:rStyle w:val="normaltextrun"/>
          <w:color w:val="000000"/>
          <w:sz w:val="22"/>
          <w:szCs w:val="22"/>
          <w:shd w:val="clear" w:color="auto" w:fill="FFFFFF"/>
        </w:rPr>
        <w:t> Sweden AB förda aktieboken för fastställande av vilka aktieägare som är berättigade att med företrädesrätt delta i emissionen är 26</w:t>
      </w:r>
      <w:r w:rsidRPr="00744D09">
        <w:rPr>
          <w:sz w:val="22"/>
          <w:szCs w:val="22"/>
        </w:rPr>
        <w:t xml:space="preserve"> april 2024</w:t>
      </w:r>
      <w:r w:rsidRPr="00744D09">
        <w:rPr>
          <w:rStyle w:val="normaltextrun"/>
          <w:color w:val="000000"/>
          <w:sz w:val="22"/>
          <w:szCs w:val="22"/>
          <w:shd w:val="clear" w:color="auto" w:fill="FFFFFF"/>
        </w:rPr>
        <w:t>. Även annan kan teckna i emissionen.</w:t>
      </w:r>
      <w:r w:rsidRPr="00744D09">
        <w:rPr>
          <w:rStyle w:val="eop"/>
          <w:color w:val="000000"/>
          <w:sz w:val="22"/>
          <w:szCs w:val="22"/>
          <w:shd w:val="clear" w:color="auto" w:fill="FFFFFF"/>
        </w:rPr>
        <w:t> </w:t>
      </w:r>
      <w:r w:rsidRPr="00744D09">
        <w:rPr>
          <w:rStyle w:val="normaltextrun"/>
          <w:color w:val="000000"/>
          <w:sz w:val="22"/>
          <w:szCs w:val="22"/>
          <w:shd w:val="clear" w:color="auto" w:fill="FFFFFF"/>
        </w:rPr>
        <w:br/>
      </w:r>
    </w:p>
    <w:p w14:paraId="10E594F1" w14:textId="77777777" w:rsidR="00744D09" w:rsidRPr="00744D09" w:rsidRDefault="00744D09" w:rsidP="00744D09">
      <w:pPr>
        <w:numPr>
          <w:ilvl w:val="0"/>
          <w:numId w:val="1"/>
        </w:numPr>
        <w:suppressAutoHyphens/>
        <w:spacing w:after="0" w:line="240" w:lineRule="auto"/>
        <w:rPr>
          <w:rFonts w:ascii="Times New Roman" w:eastAsia="Times New Roman" w:hAnsi="Times New Roman" w:cs="Times New Roman"/>
        </w:rPr>
      </w:pPr>
      <w:r w:rsidRPr="00744D09">
        <w:rPr>
          <w:rFonts w:ascii="Times New Roman" w:eastAsia="Times New Roman" w:hAnsi="Times New Roman" w:cs="Times New Roman"/>
        </w:rPr>
        <w:t xml:space="preserve">För varje tecknad </w:t>
      </w:r>
      <w:proofErr w:type="spellStart"/>
      <w:r w:rsidRPr="00744D09">
        <w:rPr>
          <w:rFonts w:ascii="Times New Roman" w:eastAsia="Times New Roman" w:hAnsi="Times New Roman" w:cs="Times New Roman"/>
        </w:rPr>
        <w:t>unit</w:t>
      </w:r>
      <w:proofErr w:type="spellEnd"/>
      <w:r w:rsidRPr="00744D09">
        <w:rPr>
          <w:rFonts w:ascii="Times New Roman" w:eastAsia="Times New Roman" w:hAnsi="Times New Roman" w:cs="Times New Roman"/>
        </w:rPr>
        <w:t xml:space="preserve"> ska erläggas </w:t>
      </w:r>
      <w:r w:rsidRPr="00744D09">
        <w:rPr>
          <w:rFonts w:ascii="Times New Roman" w:hAnsi="Times New Roman" w:cs="Times New Roman"/>
        </w:rPr>
        <w:t xml:space="preserve">6,65 </w:t>
      </w:r>
      <w:r w:rsidRPr="00744D09">
        <w:rPr>
          <w:rFonts w:ascii="Times New Roman" w:eastAsia="Times New Roman" w:hAnsi="Times New Roman" w:cs="Times New Roman"/>
        </w:rPr>
        <w:t>kronor (</w:t>
      </w:r>
      <w:r w:rsidRPr="00744D09">
        <w:rPr>
          <w:rFonts w:ascii="Times New Roman" w:hAnsi="Times New Roman" w:cs="Times New Roman"/>
        </w:rPr>
        <w:t xml:space="preserve">0,95 </w:t>
      </w:r>
      <w:r w:rsidRPr="00744D09">
        <w:rPr>
          <w:rFonts w:ascii="Times New Roman" w:eastAsia="Times New Roman" w:hAnsi="Times New Roman" w:cs="Times New Roman"/>
        </w:rPr>
        <w:t>kronor per aktie) kontant. Teckningsoptionerna emitteras utan vederlag. Belopp överstigande kvotvärdet ska tillföras den fria överkursfonden.</w:t>
      </w:r>
    </w:p>
    <w:p w14:paraId="528F983F" w14:textId="77777777" w:rsidR="00744D09" w:rsidRPr="00744D09" w:rsidRDefault="00744D09" w:rsidP="00744D09">
      <w:pPr>
        <w:ind w:left="720"/>
        <w:rPr>
          <w:rFonts w:ascii="Times New Roman" w:eastAsia="Times New Roman" w:hAnsi="Times New Roman" w:cs="Times New Roman"/>
        </w:rPr>
      </w:pPr>
    </w:p>
    <w:p w14:paraId="69D099A7" w14:textId="77777777" w:rsidR="00744D09" w:rsidRPr="00744D09" w:rsidRDefault="00744D09" w:rsidP="00744D09">
      <w:pPr>
        <w:pStyle w:val="paragraph"/>
        <w:numPr>
          <w:ilvl w:val="0"/>
          <w:numId w:val="1"/>
        </w:numPr>
        <w:spacing w:before="0" w:beforeAutospacing="0" w:after="0" w:afterAutospacing="0"/>
        <w:textAlignment w:val="baseline"/>
        <w:rPr>
          <w:sz w:val="22"/>
          <w:szCs w:val="22"/>
        </w:rPr>
      </w:pPr>
      <w:r w:rsidRPr="00744D09">
        <w:rPr>
          <w:rStyle w:val="normaltextrun"/>
          <w:sz w:val="22"/>
          <w:szCs w:val="22"/>
        </w:rPr>
        <w:t xml:space="preserve">Teckning av </w:t>
      </w:r>
      <w:proofErr w:type="spellStart"/>
      <w:r w:rsidRPr="00744D09">
        <w:rPr>
          <w:rStyle w:val="normaltextrun"/>
          <w:sz w:val="22"/>
          <w:szCs w:val="22"/>
        </w:rPr>
        <w:t>units</w:t>
      </w:r>
      <w:proofErr w:type="spellEnd"/>
      <w:r w:rsidRPr="00744D09">
        <w:rPr>
          <w:rStyle w:val="normaltextrun"/>
          <w:sz w:val="22"/>
          <w:szCs w:val="22"/>
        </w:rPr>
        <w:t xml:space="preserve"> ska ske under perioden från och med den </w:t>
      </w:r>
      <w:r w:rsidRPr="00744D09">
        <w:rPr>
          <w:rStyle w:val="normaltextrun"/>
          <w:color w:val="000000"/>
          <w:sz w:val="22"/>
          <w:szCs w:val="22"/>
          <w:shd w:val="clear" w:color="auto" w:fill="FFFFFF"/>
        </w:rPr>
        <w:t>30</w:t>
      </w:r>
      <w:r w:rsidRPr="00744D09">
        <w:rPr>
          <w:sz w:val="22"/>
          <w:szCs w:val="22"/>
        </w:rPr>
        <w:t xml:space="preserve"> april 2024 </w:t>
      </w:r>
      <w:r w:rsidRPr="00744D09">
        <w:rPr>
          <w:rStyle w:val="normaltextrun"/>
          <w:sz w:val="22"/>
          <w:szCs w:val="22"/>
        </w:rPr>
        <w:t xml:space="preserve">till och med den </w:t>
      </w:r>
      <w:r w:rsidRPr="00744D09">
        <w:rPr>
          <w:rStyle w:val="normaltextrun"/>
          <w:color w:val="000000"/>
          <w:sz w:val="22"/>
          <w:szCs w:val="22"/>
          <w:shd w:val="clear" w:color="auto" w:fill="FFFFFF"/>
        </w:rPr>
        <w:t xml:space="preserve">14 maj </w:t>
      </w:r>
      <w:r w:rsidRPr="00744D09">
        <w:rPr>
          <w:sz w:val="22"/>
          <w:szCs w:val="22"/>
        </w:rPr>
        <w:t xml:space="preserve">2024. </w:t>
      </w:r>
      <w:r w:rsidRPr="00744D09">
        <w:rPr>
          <w:rStyle w:val="normaltextrun"/>
          <w:sz w:val="22"/>
          <w:szCs w:val="22"/>
        </w:rPr>
        <w:t xml:space="preserve">Teckning med stöd av företrädesrätt ska ske genom samtidig kontant betalning. Teckning som görs utan stöd av </w:t>
      </w:r>
      <w:proofErr w:type="spellStart"/>
      <w:r w:rsidRPr="00744D09">
        <w:rPr>
          <w:rStyle w:val="normaltextrun"/>
          <w:sz w:val="22"/>
          <w:szCs w:val="22"/>
        </w:rPr>
        <w:t>uniträtter</w:t>
      </w:r>
      <w:proofErr w:type="spellEnd"/>
      <w:r w:rsidRPr="00744D09">
        <w:rPr>
          <w:rStyle w:val="normaltextrun"/>
          <w:sz w:val="22"/>
          <w:szCs w:val="22"/>
        </w:rPr>
        <w:t xml:space="preserve"> ska ske på särskild teckningslista och betalning ska erläggas senast fjärde bankdagen efter det att besked om tilldelning avsänts till tecknaren. Styrelsen ska ha rätt att förlänga tiden för teckning och betalning.</w:t>
      </w:r>
      <w:r w:rsidRPr="00744D09">
        <w:rPr>
          <w:rStyle w:val="eop"/>
          <w:sz w:val="22"/>
          <w:szCs w:val="22"/>
        </w:rPr>
        <w:t> </w:t>
      </w:r>
      <w:r w:rsidRPr="00744D09">
        <w:rPr>
          <w:rStyle w:val="eop"/>
          <w:sz w:val="22"/>
          <w:szCs w:val="22"/>
        </w:rPr>
        <w:br/>
      </w:r>
    </w:p>
    <w:p w14:paraId="02A383AC" w14:textId="77777777" w:rsidR="00744D09" w:rsidRPr="00744D09" w:rsidRDefault="00744D09" w:rsidP="00744D09">
      <w:pPr>
        <w:numPr>
          <w:ilvl w:val="0"/>
          <w:numId w:val="1"/>
        </w:numPr>
        <w:tabs>
          <w:tab w:val="left" w:pos="360"/>
        </w:tabs>
        <w:suppressAutoHyphens/>
        <w:spacing w:after="0" w:line="240" w:lineRule="auto"/>
        <w:rPr>
          <w:rFonts w:ascii="Times New Roman" w:hAnsi="Times New Roman" w:cs="Times New Roman"/>
        </w:rPr>
      </w:pPr>
      <w:r w:rsidRPr="00744D09">
        <w:rPr>
          <w:rFonts w:ascii="Times New Roman" w:hAnsi="Times New Roman" w:cs="Times New Roman"/>
        </w:rPr>
        <w:t xml:space="preserve">För det fall inte samtliga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tecknas med företrädesrätt enligt ovan ska styrelsen, inom ramen för emissionens högsta belopp, besluta om tilldelning av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till annan som tecknat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utan stöd av företrädesrätt samt besluta hur fördelning mellan tecknare därvid ska ske. </w:t>
      </w:r>
      <w:r w:rsidRPr="00744D09">
        <w:rPr>
          <w:rFonts w:ascii="Times New Roman" w:hAnsi="Times New Roman" w:cs="Times New Roman"/>
        </w:rPr>
        <w:br/>
      </w:r>
      <w:r w:rsidRPr="00744D09">
        <w:rPr>
          <w:rFonts w:ascii="Times New Roman" w:hAnsi="Times New Roman" w:cs="Times New Roman"/>
        </w:rPr>
        <w:br/>
        <w:t xml:space="preserve">I första hand ska tilldelning av nya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som tecknats utan stöd av </w:t>
      </w:r>
      <w:proofErr w:type="spellStart"/>
      <w:r w:rsidRPr="00744D09">
        <w:rPr>
          <w:rFonts w:ascii="Times New Roman" w:hAnsi="Times New Roman" w:cs="Times New Roman"/>
        </w:rPr>
        <w:t>unitsrätter</w:t>
      </w:r>
      <w:proofErr w:type="spellEnd"/>
      <w:r w:rsidRPr="00744D09">
        <w:rPr>
          <w:rFonts w:ascii="Times New Roman" w:hAnsi="Times New Roman" w:cs="Times New Roman"/>
        </w:rPr>
        <w:t xml:space="preserve"> ske till sådana tecknare som även tecknat nya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med stöd av </w:t>
      </w:r>
      <w:proofErr w:type="spellStart"/>
      <w:r w:rsidRPr="00744D09">
        <w:rPr>
          <w:rFonts w:ascii="Times New Roman" w:hAnsi="Times New Roman" w:cs="Times New Roman"/>
        </w:rPr>
        <w:t>uniträtter</w:t>
      </w:r>
      <w:proofErr w:type="spellEnd"/>
      <w:r w:rsidRPr="00744D09">
        <w:rPr>
          <w:rFonts w:ascii="Times New Roman" w:hAnsi="Times New Roman" w:cs="Times New Roman"/>
        </w:rPr>
        <w:t xml:space="preserve">, oavsett om tecknaren var aktieägare på avstämningsdagen eller inte, och för det fall att tilldelning till dessa inte kan ske fullt ut, ska tilldelning ske pro rata i förhållande till det antal </w:t>
      </w:r>
      <w:proofErr w:type="spellStart"/>
      <w:r w:rsidRPr="00744D09">
        <w:rPr>
          <w:rFonts w:ascii="Times New Roman" w:hAnsi="Times New Roman" w:cs="Times New Roman"/>
        </w:rPr>
        <w:t>uniträtter</w:t>
      </w:r>
      <w:proofErr w:type="spellEnd"/>
      <w:r w:rsidRPr="00744D09">
        <w:rPr>
          <w:rFonts w:ascii="Times New Roman" w:hAnsi="Times New Roman" w:cs="Times New Roman"/>
        </w:rPr>
        <w:t xml:space="preserve"> som utnyttjats för teckning av nya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och, i den mån detta inte kan ske, genom lottning.</w:t>
      </w:r>
      <w:r w:rsidRPr="00744D09">
        <w:rPr>
          <w:rFonts w:ascii="Times New Roman" w:hAnsi="Times New Roman" w:cs="Times New Roman"/>
        </w:rPr>
        <w:br/>
      </w:r>
      <w:r w:rsidRPr="00744D09">
        <w:rPr>
          <w:rFonts w:ascii="Times New Roman" w:hAnsi="Times New Roman" w:cs="Times New Roman"/>
        </w:rPr>
        <w:br/>
        <w:t xml:space="preserve">I andra hand ska tilldelning av nya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som tecknats utan stöd av </w:t>
      </w:r>
      <w:proofErr w:type="spellStart"/>
      <w:r w:rsidRPr="00744D09">
        <w:rPr>
          <w:rFonts w:ascii="Times New Roman" w:hAnsi="Times New Roman" w:cs="Times New Roman"/>
        </w:rPr>
        <w:t>uniträtter</w:t>
      </w:r>
      <w:proofErr w:type="spellEnd"/>
      <w:r w:rsidRPr="00744D09">
        <w:rPr>
          <w:rFonts w:ascii="Times New Roman" w:hAnsi="Times New Roman" w:cs="Times New Roman"/>
        </w:rPr>
        <w:t xml:space="preserve"> ske till andra som tecknat utan stöd av </w:t>
      </w:r>
      <w:proofErr w:type="spellStart"/>
      <w:r w:rsidRPr="00744D09">
        <w:rPr>
          <w:rFonts w:ascii="Times New Roman" w:hAnsi="Times New Roman" w:cs="Times New Roman"/>
        </w:rPr>
        <w:t>uniträtter</w:t>
      </w:r>
      <w:proofErr w:type="spellEnd"/>
      <w:r w:rsidRPr="00744D09">
        <w:rPr>
          <w:rFonts w:ascii="Times New Roman" w:hAnsi="Times New Roman" w:cs="Times New Roman"/>
        </w:rPr>
        <w:t xml:space="preserve">, och för det fall att tilldelning till dessa inte kan ske fullt ut ska tilldelning ske pro rata i förhållande till det antal nya </w:t>
      </w:r>
      <w:proofErr w:type="spellStart"/>
      <w:r w:rsidRPr="00744D09">
        <w:rPr>
          <w:rFonts w:ascii="Times New Roman" w:hAnsi="Times New Roman" w:cs="Times New Roman"/>
        </w:rPr>
        <w:t>units</w:t>
      </w:r>
      <w:proofErr w:type="spellEnd"/>
      <w:r w:rsidRPr="00744D09">
        <w:rPr>
          <w:rFonts w:ascii="Times New Roman" w:hAnsi="Times New Roman" w:cs="Times New Roman"/>
        </w:rPr>
        <w:t xml:space="preserve"> som var och en tecknat och, i den mån detta inte kan ske, genom lottning.</w:t>
      </w:r>
    </w:p>
    <w:p w14:paraId="55FF1574" w14:textId="77777777" w:rsidR="00744D09" w:rsidRPr="00744D09" w:rsidRDefault="00744D09" w:rsidP="00744D09">
      <w:pPr>
        <w:pStyle w:val="Liststycke"/>
        <w:rPr>
          <w:sz w:val="22"/>
          <w:szCs w:val="22"/>
        </w:rPr>
      </w:pPr>
    </w:p>
    <w:p w14:paraId="35E6F748" w14:textId="77777777" w:rsidR="00744D09" w:rsidRPr="00744D09" w:rsidRDefault="00744D09" w:rsidP="00744D09">
      <w:pPr>
        <w:pStyle w:val="Liststycke"/>
        <w:rPr>
          <w:rFonts w:eastAsia="Times New Roman"/>
          <w:sz w:val="22"/>
          <w:szCs w:val="22"/>
        </w:rPr>
      </w:pPr>
      <w:r w:rsidRPr="00744D09">
        <w:rPr>
          <w:sz w:val="22"/>
          <w:szCs w:val="22"/>
        </w:rPr>
        <w:t xml:space="preserve">I tredje hand ska tilldelning av nya </w:t>
      </w:r>
      <w:proofErr w:type="spellStart"/>
      <w:r w:rsidRPr="00744D09">
        <w:rPr>
          <w:sz w:val="22"/>
          <w:szCs w:val="22"/>
        </w:rPr>
        <w:t>units</w:t>
      </w:r>
      <w:proofErr w:type="spellEnd"/>
      <w:r w:rsidRPr="00744D09">
        <w:rPr>
          <w:sz w:val="22"/>
          <w:szCs w:val="22"/>
        </w:rPr>
        <w:t xml:space="preserve"> som tecknats utan stöd av </w:t>
      </w:r>
      <w:proofErr w:type="spellStart"/>
      <w:r w:rsidRPr="00744D09">
        <w:rPr>
          <w:sz w:val="22"/>
          <w:szCs w:val="22"/>
        </w:rPr>
        <w:t>uniträtter</w:t>
      </w:r>
      <w:proofErr w:type="spellEnd"/>
      <w:r w:rsidRPr="00744D09">
        <w:rPr>
          <w:sz w:val="22"/>
          <w:szCs w:val="22"/>
        </w:rPr>
        <w:t xml:space="preserve"> ske till eventuella emissionsgaranter i förhållande till storleken av de ställda garantiåtagandena, och i den mån detta inte kan ske, genom lottning.</w:t>
      </w:r>
      <w:r w:rsidRPr="00744D09">
        <w:rPr>
          <w:rFonts w:eastAsia="Times New Roman"/>
          <w:sz w:val="22"/>
          <w:szCs w:val="22"/>
        </w:rPr>
        <w:br/>
      </w:r>
    </w:p>
    <w:p w14:paraId="78A96476" w14:textId="77777777" w:rsidR="00744D09" w:rsidRPr="00744D09" w:rsidRDefault="00744D09" w:rsidP="00744D09">
      <w:pPr>
        <w:pStyle w:val="Liststycke"/>
        <w:widowControl/>
        <w:numPr>
          <w:ilvl w:val="0"/>
          <w:numId w:val="1"/>
        </w:numPr>
        <w:tabs>
          <w:tab w:val="left" w:pos="360"/>
        </w:tabs>
        <w:rPr>
          <w:rFonts w:eastAsia="Times New Roman"/>
          <w:color w:val="000000"/>
          <w:sz w:val="22"/>
          <w:szCs w:val="22"/>
        </w:rPr>
      </w:pPr>
      <w:r w:rsidRPr="00744D09">
        <w:rPr>
          <w:rFonts w:eastAsia="Times New Roman"/>
          <w:color w:val="000000"/>
          <w:sz w:val="22"/>
          <w:szCs w:val="22"/>
        </w:rPr>
        <w:t>Teckningsoptionerna av serie TO 6 ska vara föremål för organiserad handel.</w:t>
      </w:r>
      <w:r w:rsidRPr="00744D09">
        <w:rPr>
          <w:rFonts w:eastAsia="Times New Roman"/>
          <w:sz w:val="22"/>
          <w:szCs w:val="22"/>
        </w:rPr>
        <w:br/>
      </w:r>
    </w:p>
    <w:p w14:paraId="158004DF" w14:textId="77777777" w:rsidR="00744D09" w:rsidRPr="00744D09" w:rsidRDefault="00744D09" w:rsidP="00744D09">
      <w:pPr>
        <w:numPr>
          <w:ilvl w:val="0"/>
          <w:numId w:val="1"/>
        </w:numPr>
        <w:tabs>
          <w:tab w:val="left" w:pos="360"/>
        </w:tabs>
        <w:suppressAutoHyphens/>
        <w:spacing w:after="0" w:line="240" w:lineRule="auto"/>
        <w:rPr>
          <w:rFonts w:ascii="Times New Roman" w:eastAsia="Times New Roman" w:hAnsi="Times New Roman" w:cs="Times New Roman"/>
          <w:color w:val="000000"/>
        </w:rPr>
      </w:pPr>
      <w:r w:rsidRPr="00744D09">
        <w:rPr>
          <w:rFonts w:ascii="Times New Roman" w:eastAsia="Times New Roman" w:hAnsi="Times New Roman" w:cs="Times New Roman"/>
          <w:color w:val="000000"/>
        </w:rPr>
        <w:t>Teckning av aktier med stöd av teckningsoptioner av serie TO 6 kan äga rum under perioden från och med den </w:t>
      </w:r>
      <w:r w:rsidRPr="00744D09">
        <w:rPr>
          <w:rStyle w:val="normaltextrun"/>
          <w:rFonts w:ascii="Times New Roman" w:hAnsi="Times New Roman" w:cs="Times New Roman"/>
          <w:color w:val="000000"/>
          <w:shd w:val="clear" w:color="auto" w:fill="FFFFFF"/>
        </w:rPr>
        <w:t>10</w:t>
      </w:r>
      <w:r w:rsidRPr="00744D09">
        <w:rPr>
          <w:rFonts w:ascii="Times New Roman" w:hAnsi="Times New Roman" w:cs="Times New Roman"/>
        </w:rPr>
        <w:t xml:space="preserve"> september 2024 </w:t>
      </w:r>
      <w:r w:rsidRPr="00744D09">
        <w:rPr>
          <w:rFonts w:ascii="Times New Roman" w:eastAsia="Times New Roman" w:hAnsi="Times New Roman" w:cs="Times New Roman"/>
          <w:color w:val="000000"/>
        </w:rPr>
        <w:t>till och med den </w:t>
      </w:r>
      <w:r w:rsidRPr="00744D09">
        <w:rPr>
          <w:rStyle w:val="normaltextrun"/>
          <w:rFonts w:ascii="Times New Roman" w:hAnsi="Times New Roman" w:cs="Times New Roman"/>
          <w:color w:val="000000"/>
          <w:shd w:val="clear" w:color="auto" w:fill="FFFFFF"/>
        </w:rPr>
        <w:t>24 september</w:t>
      </w:r>
      <w:r w:rsidRPr="00744D09">
        <w:rPr>
          <w:rFonts w:ascii="Times New Roman" w:hAnsi="Times New Roman" w:cs="Times New Roman"/>
        </w:rPr>
        <w:t xml:space="preserve"> 2024</w:t>
      </w:r>
      <w:r w:rsidRPr="00744D09">
        <w:rPr>
          <w:rFonts w:ascii="Times New Roman" w:eastAsia="Times New Roman" w:hAnsi="Times New Roman" w:cs="Times New Roman"/>
          <w:color w:val="000000"/>
        </w:rPr>
        <w:t xml:space="preserve">. Teckningskursen per ny aktie, med stöd av TO 6, är lägst kvotvärdet (f.n. 0,95 kronor) och högst 1,35 kronor. Teckningskursen för TO 6 ska (inom intervallet) uppgå till sjuttio (70) procent av det volymviktade genomsnittliga priset på aktien enligt den officiella kursstatistiken för Nasdaq </w:t>
      </w:r>
      <w:proofErr w:type="spellStart"/>
      <w:r w:rsidRPr="00744D09">
        <w:rPr>
          <w:rFonts w:ascii="Times New Roman" w:eastAsia="Times New Roman" w:hAnsi="Times New Roman" w:cs="Times New Roman"/>
          <w:color w:val="000000"/>
        </w:rPr>
        <w:t>First</w:t>
      </w:r>
      <w:proofErr w:type="spellEnd"/>
      <w:r w:rsidRPr="00744D09">
        <w:rPr>
          <w:rFonts w:ascii="Times New Roman" w:eastAsia="Times New Roman" w:hAnsi="Times New Roman" w:cs="Times New Roman"/>
          <w:color w:val="000000"/>
        </w:rPr>
        <w:t xml:space="preserve"> North </w:t>
      </w:r>
      <w:proofErr w:type="spellStart"/>
      <w:r w:rsidRPr="00744D09">
        <w:rPr>
          <w:rFonts w:ascii="Times New Roman" w:eastAsia="Times New Roman" w:hAnsi="Times New Roman" w:cs="Times New Roman"/>
          <w:color w:val="000000"/>
        </w:rPr>
        <w:t>Growth</w:t>
      </w:r>
      <w:proofErr w:type="spellEnd"/>
      <w:r w:rsidRPr="00744D09">
        <w:rPr>
          <w:rFonts w:ascii="Times New Roman" w:eastAsia="Times New Roman" w:hAnsi="Times New Roman" w:cs="Times New Roman"/>
          <w:color w:val="000000"/>
        </w:rPr>
        <w:t xml:space="preserve"> Market under en period av tjugo (20) handelsdagar som avslutas två (2) bankdagar före nyttjandeperiodens början. Avrundning ska ske till närmaste heltal öre. Eventuell överkurs ska tillföras den fria överkursfonden.  </w:t>
      </w:r>
    </w:p>
    <w:p w14:paraId="6B47982E" w14:textId="77777777" w:rsidR="00744D09" w:rsidRPr="00744D09" w:rsidRDefault="00744D09" w:rsidP="00744D09">
      <w:pPr>
        <w:ind w:left="360"/>
        <w:rPr>
          <w:rFonts w:ascii="Times New Roman" w:eastAsia="Times New Roman" w:hAnsi="Times New Roman" w:cs="Times New Roman"/>
          <w:color w:val="000000"/>
        </w:rPr>
      </w:pPr>
    </w:p>
    <w:p w14:paraId="34A60D41" w14:textId="77777777" w:rsidR="00744D09" w:rsidRPr="00744D09" w:rsidRDefault="00744D09" w:rsidP="00744D09">
      <w:pPr>
        <w:numPr>
          <w:ilvl w:val="0"/>
          <w:numId w:val="1"/>
        </w:numPr>
        <w:tabs>
          <w:tab w:val="left" w:pos="360"/>
        </w:tabs>
        <w:suppressAutoHyphens/>
        <w:spacing w:after="0" w:line="240" w:lineRule="auto"/>
        <w:rPr>
          <w:rFonts w:ascii="Times New Roman" w:eastAsia="Times New Roman" w:hAnsi="Times New Roman" w:cs="Times New Roman"/>
          <w:color w:val="000000"/>
        </w:rPr>
      </w:pPr>
      <w:r w:rsidRPr="00744D09">
        <w:rPr>
          <w:rStyle w:val="normaltextrun"/>
          <w:rFonts w:ascii="Times New Roman" w:hAnsi="Times New Roman" w:cs="Times New Roman"/>
          <w:color w:val="000000"/>
          <w:shd w:val="clear" w:color="auto" w:fill="FFFFFF"/>
        </w:rPr>
        <w:t xml:space="preserve">De nya aktierna ska medföra rätt till utdelning första gången på den avstämningsdag för utdelning som inträffar närmast efter det att de nya aktierna registrerats vid Bolagsverket och införts i den av </w:t>
      </w:r>
      <w:proofErr w:type="spellStart"/>
      <w:r w:rsidRPr="00744D09">
        <w:rPr>
          <w:rStyle w:val="normaltextrun"/>
          <w:rFonts w:ascii="Times New Roman" w:hAnsi="Times New Roman" w:cs="Times New Roman"/>
          <w:color w:val="000000"/>
          <w:shd w:val="clear" w:color="auto" w:fill="FFFFFF"/>
        </w:rPr>
        <w:t>Euroclear</w:t>
      </w:r>
      <w:proofErr w:type="spellEnd"/>
      <w:r w:rsidRPr="00744D09">
        <w:rPr>
          <w:rStyle w:val="normaltextrun"/>
          <w:rFonts w:ascii="Times New Roman" w:hAnsi="Times New Roman" w:cs="Times New Roman"/>
          <w:color w:val="000000"/>
          <w:shd w:val="clear" w:color="auto" w:fill="FFFFFF"/>
        </w:rPr>
        <w:t xml:space="preserve"> Sweden AB förda aktieboken. </w:t>
      </w:r>
      <w:r w:rsidRPr="00744D09">
        <w:rPr>
          <w:rFonts w:ascii="Times New Roman" w:eastAsia="Times New Roman" w:hAnsi="Times New Roman" w:cs="Times New Roman"/>
          <w:color w:val="000000"/>
        </w:rPr>
        <w:t xml:space="preserve">Aktier som utgivits efter nyttjande av teckningsoption av serie TO 6 ska medföra rätt till utdelning på den avstämningsdag för utdelning som inträffar närmast efter det att de nya aktierna registrerats vid Bolagsverket och införts i den av </w:t>
      </w:r>
      <w:proofErr w:type="spellStart"/>
      <w:r w:rsidRPr="00744D09">
        <w:rPr>
          <w:rFonts w:ascii="Times New Roman" w:eastAsia="Times New Roman" w:hAnsi="Times New Roman" w:cs="Times New Roman"/>
          <w:color w:val="000000"/>
        </w:rPr>
        <w:t>Euroclear</w:t>
      </w:r>
      <w:proofErr w:type="spellEnd"/>
      <w:r w:rsidRPr="00744D09">
        <w:rPr>
          <w:rFonts w:ascii="Times New Roman" w:eastAsia="Times New Roman" w:hAnsi="Times New Roman" w:cs="Times New Roman"/>
          <w:color w:val="000000"/>
        </w:rPr>
        <w:t xml:space="preserve"> Sweden AB förda aktieboken.</w:t>
      </w:r>
    </w:p>
    <w:p w14:paraId="0161576A" w14:textId="77777777" w:rsidR="005D4509" w:rsidRPr="00744D09" w:rsidRDefault="005D4509" w:rsidP="005D4509">
      <w:pPr>
        <w:rPr>
          <w:rFonts w:ascii="Times New Roman" w:eastAsia="Times New Roman" w:hAnsi="Times New Roman" w:cs="Times New Roman"/>
          <w:color w:val="000000"/>
        </w:rPr>
      </w:pPr>
    </w:p>
    <w:p w14:paraId="0E632FCA" w14:textId="005BF8FA" w:rsidR="005D4509" w:rsidRPr="00744D09" w:rsidRDefault="005D4509" w:rsidP="005D4509">
      <w:pPr>
        <w:numPr>
          <w:ilvl w:val="0"/>
          <w:numId w:val="1"/>
        </w:numPr>
        <w:tabs>
          <w:tab w:val="left" w:pos="360"/>
        </w:tabs>
        <w:suppressAutoHyphens/>
        <w:spacing w:after="0" w:line="240" w:lineRule="auto"/>
        <w:rPr>
          <w:rFonts w:ascii="Times New Roman" w:eastAsia="Times New Roman" w:hAnsi="Times New Roman" w:cs="Times New Roman"/>
          <w:color w:val="000000"/>
        </w:rPr>
      </w:pPr>
      <w:r w:rsidRPr="00744D09">
        <w:rPr>
          <w:rFonts w:ascii="Times New Roman" w:eastAsia="Times New Roman" w:hAnsi="Times New Roman" w:cs="Times New Roman"/>
          <w:color w:val="000000"/>
        </w:rPr>
        <w:t xml:space="preserve">De fullständiga villkoren för teckningsoptionerna av serie TO 6 framgår </w:t>
      </w:r>
      <w:r w:rsidR="0004688F" w:rsidRPr="00744D09">
        <w:rPr>
          <w:rFonts w:ascii="Times New Roman" w:eastAsia="Times New Roman" w:hAnsi="Times New Roman" w:cs="Times New Roman"/>
          <w:color w:val="000000"/>
        </w:rPr>
        <w:t xml:space="preserve">av </w:t>
      </w:r>
      <w:r w:rsidR="0004688F" w:rsidRPr="00744D09">
        <w:rPr>
          <w:rFonts w:ascii="Times New Roman" w:eastAsia="Times New Roman" w:hAnsi="Times New Roman" w:cs="Times New Roman"/>
          <w:color w:val="000000"/>
          <w:u w:val="single"/>
        </w:rPr>
        <w:t>Bilaga A</w:t>
      </w:r>
      <w:r w:rsidR="0004688F" w:rsidRPr="00744D09">
        <w:rPr>
          <w:rFonts w:ascii="Times New Roman" w:eastAsia="Times New Roman" w:hAnsi="Times New Roman" w:cs="Times New Roman"/>
          <w:color w:val="000000"/>
        </w:rPr>
        <w:t>.</w:t>
      </w:r>
      <w:r w:rsidRPr="00744D09">
        <w:rPr>
          <w:rFonts w:ascii="Times New Roman" w:eastAsia="Times New Roman" w:hAnsi="Times New Roman" w:cs="Times New Roman"/>
          <w:color w:val="000000"/>
        </w:rPr>
        <w:br/>
      </w:r>
    </w:p>
    <w:p w14:paraId="0E2D074B" w14:textId="77777777" w:rsidR="005D4509" w:rsidRPr="00744D09" w:rsidRDefault="005D4509" w:rsidP="005D4509">
      <w:pPr>
        <w:numPr>
          <w:ilvl w:val="0"/>
          <w:numId w:val="1"/>
        </w:numPr>
        <w:tabs>
          <w:tab w:val="left" w:pos="360"/>
        </w:tabs>
        <w:suppressAutoHyphens/>
        <w:spacing w:after="0" w:line="240" w:lineRule="auto"/>
        <w:rPr>
          <w:rFonts w:ascii="Times New Roman" w:eastAsia="Times New Roman" w:hAnsi="Times New Roman" w:cs="Times New Roman"/>
          <w:color w:val="000000"/>
        </w:rPr>
      </w:pPr>
      <w:r w:rsidRPr="00744D09">
        <w:rPr>
          <w:rFonts w:ascii="Times New Roman" w:eastAsia="Times New Roman" w:hAnsi="Times New Roman" w:cs="Times New Roman"/>
        </w:rPr>
        <w:lastRenderedPageBreak/>
        <w:t>Beslutet är villkorat av bolagsstämmans efterföljande godkännande och att stämman röstar för styrelsens förslag till beslut om justerad bolagsordning och minskning av aktiekapital.</w:t>
      </w:r>
      <w:r w:rsidRPr="00744D09">
        <w:rPr>
          <w:rFonts w:ascii="Times New Roman" w:eastAsia="Times New Roman" w:hAnsi="Times New Roman" w:cs="Times New Roman"/>
        </w:rPr>
        <w:br/>
      </w:r>
    </w:p>
    <w:p w14:paraId="707D7BFB" w14:textId="77777777" w:rsidR="005D4509" w:rsidRPr="00744D09" w:rsidRDefault="005D4509" w:rsidP="005D4509">
      <w:pPr>
        <w:pStyle w:val="Liststycke"/>
        <w:widowControl/>
        <w:numPr>
          <w:ilvl w:val="0"/>
          <w:numId w:val="1"/>
        </w:numPr>
        <w:suppressAutoHyphens w:val="0"/>
        <w:ind w:left="714" w:hanging="357"/>
        <w:rPr>
          <w:sz w:val="22"/>
          <w:szCs w:val="22"/>
        </w:rPr>
      </w:pPr>
      <w:r w:rsidRPr="00744D09">
        <w:rPr>
          <w:rFonts w:eastAsia="Times New Roman"/>
          <w:color w:val="000000" w:themeColor="text1"/>
          <w:sz w:val="22"/>
          <w:szCs w:val="22"/>
        </w:rPr>
        <w:t xml:space="preserve">Styrelsen eller den styrelsen utser befullmäktigas att besluta om smärre korrigeringar som erfordras för registrering vid Bolagsverket och </w:t>
      </w:r>
      <w:proofErr w:type="spellStart"/>
      <w:r w:rsidRPr="00744D09">
        <w:rPr>
          <w:rFonts w:eastAsia="Times New Roman"/>
          <w:color w:val="000000" w:themeColor="text1"/>
          <w:sz w:val="22"/>
          <w:szCs w:val="22"/>
        </w:rPr>
        <w:t>Euroclear</w:t>
      </w:r>
      <w:proofErr w:type="spellEnd"/>
      <w:r w:rsidRPr="00744D09">
        <w:rPr>
          <w:rFonts w:eastAsia="Times New Roman"/>
          <w:color w:val="000000" w:themeColor="text1"/>
          <w:sz w:val="22"/>
          <w:szCs w:val="22"/>
        </w:rPr>
        <w:t xml:space="preserve"> Sweden AB.</w:t>
      </w:r>
    </w:p>
    <w:p w14:paraId="190A496E" w14:textId="77777777" w:rsidR="005D4509" w:rsidRPr="00744D09" w:rsidRDefault="005D4509" w:rsidP="005D4509">
      <w:pPr>
        <w:tabs>
          <w:tab w:val="left" w:pos="360"/>
        </w:tabs>
        <w:spacing w:line="276" w:lineRule="auto"/>
        <w:rPr>
          <w:rFonts w:ascii="Times New Roman" w:hAnsi="Times New Roman" w:cs="Times New Roman"/>
          <w:b/>
          <w:bCs/>
          <w:u w:val="single"/>
        </w:rPr>
      </w:pPr>
    </w:p>
    <w:p w14:paraId="3AAFB8C8" w14:textId="77777777" w:rsidR="005D4509" w:rsidRPr="00744D09" w:rsidRDefault="005D4509" w:rsidP="005D4509">
      <w:pPr>
        <w:rPr>
          <w:rFonts w:ascii="Times New Roman" w:hAnsi="Times New Roman" w:cs="Times New Roman"/>
          <w:b/>
          <w:bCs/>
          <w:u w:val="single"/>
        </w:rPr>
      </w:pPr>
    </w:p>
    <w:p w14:paraId="0250B6DD" w14:textId="77777777" w:rsidR="005D4509" w:rsidRPr="00744D09" w:rsidRDefault="005D4509" w:rsidP="005D4509">
      <w:pPr>
        <w:spacing w:after="200" w:line="276" w:lineRule="auto"/>
        <w:rPr>
          <w:rFonts w:ascii="Times New Roman" w:hAnsi="Times New Roman" w:cs="Times New Roman"/>
          <w:b/>
          <w:bCs/>
          <w:u w:val="single"/>
        </w:rPr>
      </w:pPr>
      <w:r w:rsidRPr="00744D09">
        <w:rPr>
          <w:rFonts w:ascii="Times New Roman" w:hAnsi="Times New Roman" w:cs="Times New Roman"/>
          <w:b/>
          <w:bCs/>
          <w:u w:val="single"/>
        </w:rPr>
        <w:t>Styrelsens förslag till beslut om minskning av aktiekapital (punkt 9)</w:t>
      </w:r>
    </w:p>
    <w:p w14:paraId="6D83E678" w14:textId="77777777" w:rsidR="005D4509" w:rsidRPr="00744D09" w:rsidRDefault="005D4509" w:rsidP="005D4509">
      <w:pPr>
        <w:spacing w:after="226" w:line="270" w:lineRule="auto"/>
        <w:ind w:right="21"/>
        <w:rPr>
          <w:rFonts w:ascii="Times New Roman" w:hAnsi="Times New Roman" w:cs="Times New Roman"/>
        </w:rPr>
      </w:pPr>
      <w:r w:rsidRPr="00744D09">
        <w:rPr>
          <w:rFonts w:ascii="Times New Roman" w:hAnsi="Times New Roman" w:cs="Times New Roman"/>
        </w:rPr>
        <w:t>Styrelsen föreslår att bolagsstämman beslutar om att minska bolagets aktiekapital i enlighet med villkoren nedan:</w:t>
      </w:r>
    </w:p>
    <w:p w14:paraId="782D6D8C" w14:textId="77777777" w:rsidR="005D4509" w:rsidRPr="00744D09" w:rsidRDefault="005D4509" w:rsidP="005D4509">
      <w:pPr>
        <w:numPr>
          <w:ilvl w:val="0"/>
          <w:numId w:val="5"/>
        </w:numPr>
        <w:spacing w:after="231" w:line="270" w:lineRule="auto"/>
        <w:ind w:right="21" w:hanging="360"/>
        <w:rPr>
          <w:rFonts w:ascii="Times New Roman" w:hAnsi="Times New Roman" w:cs="Times New Roman"/>
        </w:rPr>
      </w:pPr>
      <w:r w:rsidRPr="00744D09">
        <w:rPr>
          <w:rFonts w:ascii="Times New Roman" w:hAnsi="Times New Roman" w:cs="Times New Roman"/>
        </w:rPr>
        <w:t>Ändamålet med minskningen är avsättning till fritt eget kapital.</w:t>
      </w:r>
    </w:p>
    <w:p w14:paraId="01D0909E" w14:textId="77777777" w:rsidR="005D4509" w:rsidRPr="00744D09" w:rsidRDefault="005D4509" w:rsidP="005D4509">
      <w:pPr>
        <w:numPr>
          <w:ilvl w:val="0"/>
          <w:numId w:val="5"/>
        </w:numPr>
        <w:spacing w:after="224" w:line="270" w:lineRule="auto"/>
        <w:ind w:right="21" w:hanging="346"/>
        <w:rPr>
          <w:rFonts w:ascii="Times New Roman" w:hAnsi="Times New Roman" w:cs="Times New Roman"/>
          <w:i/>
          <w:iCs/>
        </w:rPr>
      </w:pPr>
      <w:r w:rsidRPr="00744D09">
        <w:rPr>
          <w:rFonts w:ascii="Times New Roman" w:hAnsi="Times New Roman" w:cs="Times New Roman"/>
        </w:rPr>
        <w:t>Bolagets aktiekapital ska minskas med högst 6 900 075 kronor.</w:t>
      </w:r>
    </w:p>
    <w:p w14:paraId="3948C182" w14:textId="77777777" w:rsidR="005D4509" w:rsidRPr="00744D09" w:rsidRDefault="005D4509" w:rsidP="005D4509">
      <w:pPr>
        <w:numPr>
          <w:ilvl w:val="0"/>
          <w:numId w:val="5"/>
        </w:numPr>
        <w:spacing w:after="323" w:line="270" w:lineRule="auto"/>
        <w:ind w:right="21" w:hanging="346"/>
        <w:rPr>
          <w:rFonts w:ascii="Times New Roman" w:hAnsi="Times New Roman" w:cs="Times New Roman"/>
          <w:i/>
          <w:iCs/>
        </w:rPr>
      </w:pPr>
      <w:r w:rsidRPr="00744D09">
        <w:rPr>
          <w:rFonts w:ascii="Times New Roman" w:hAnsi="Times New Roman" w:cs="Times New Roman"/>
        </w:rPr>
        <w:t>Minskningen ska genomföras utan indragning av aktier.</w:t>
      </w:r>
    </w:p>
    <w:p w14:paraId="37347657" w14:textId="77777777" w:rsidR="005D4509" w:rsidRPr="00744D09" w:rsidRDefault="005D4509" w:rsidP="005D4509">
      <w:pPr>
        <w:spacing w:after="226" w:line="270" w:lineRule="auto"/>
        <w:ind w:right="21"/>
        <w:rPr>
          <w:rFonts w:ascii="Times New Roman" w:hAnsi="Times New Roman" w:cs="Times New Roman"/>
        </w:rPr>
      </w:pPr>
      <w:r w:rsidRPr="00744D09">
        <w:rPr>
          <w:rFonts w:ascii="Times New Roman" w:hAnsi="Times New Roman" w:cs="Times New Roman"/>
          <w:noProof/>
        </w:rPr>
        <w:drawing>
          <wp:anchor distT="0" distB="0" distL="114300" distR="114300" simplePos="0" relativeHeight="251658240" behindDoc="0" locked="0" layoutInCell="1" allowOverlap="0" wp14:anchorId="6ABA6C1B" wp14:editId="0CD22672">
            <wp:simplePos x="0" y="0"/>
            <wp:positionH relativeFrom="page">
              <wp:posOffset>983303</wp:posOffset>
            </wp:positionH>
            <wp:positionV relativeFrom="page">
              <wp:posOffset>3631073</wp:posOffset>
            </wp:positionV>
            <wp:extent cx="9147" cy="13719"/>
            <wp:effectExtent l="0" t="0" r="0" b="0"/>
            <wp:wrapSquare wrapText="bothSides"/>
            <wp:docPr id="1" name="Picture 9339"/>
            <wp:cNvGraphicFramePr/>
            <a:graphic xmlns:a="http://schemas.openxmlformats.org/drawingml/2006/main">
              <a:graphicData uri="http://schemas.openxmlformats.org/drawingml/2006/picture">
                <pic:pic xmlns:pic="http://schemas.openxmlformats.org/drawingml/2006/picture">
                  <pic:nvPicPr>
                    <pic:cNvPr id="9339" name="Picture 9339"/>
                    <pic:cNvPicPr/>
                  </pic:nvPicPr>
                  <pic:blipFill>
                    <a:blip r:embed="rId7"/>
                    <a:stretch>
                      <a:fillRect/>
                    </a:stretch>
                  </pic:blipFill>
                  <pic:spPr>
                    <a:xfrm>
                      <a:off x="0" y="0"/>
                      <a:ext cx="9147" cy="13719"/>
                    </a:xfrm>
                    <a:prstGeom prst="rect">
                      <a:avLst/>
                    </a:prstGeom>
                  </pic:spPr>
                </pic:pic>
              </a:graphicData>
            </a:graphic>
          </wp:anchor>
        </w:drawing>
      </w:r>
      <w:r w:rsidRPr="00744D09">
        <w:rPr>
          <w:rFonts w:ascii="Times New Roman" w:hAnsi="Times New Roman" w:cs="Times New Roman"/>
          <w:noProof/>
        </w:rPr>
        <w:drawing>
          <wp:anchor distT="0" distB="0" distL="114300" distR="114300" simplePos="0" relativeHeight="251658241" behindDoc="0" locked="0" layoutInCell="1" allowOverlap="0" wp14:anchorId="7519A6B2" wp14:editId="741CFF36">
            <wp:simplePos x="0" y="0"/>
            <wp:positionH relativeFrom="page">
              <wp:posOffset>6709329</wp:posOffset>
            </wp:positionH>
            <wp:positionV relativeFrom="page">
              <wp:posOffset>4929845</wp:posOffset>
            </wp:positionV>
            <wp:extent cx="4573" cy="4573"/>
            <wp:effectExtent l="0" t="0" r="0" b="0"/>
            <wp:wrapSquare wrapText="bothSides"/>
            <wp:docPr id="2" name="Picture 9340"/>
            <wp:cNvGraphicFramePr/>
            <a:graphic xmlns:a="http://schemas.openxmlformats.org/drawingml/2006/main">
              <a:graphicData uri="http://schemas.openxmlformats.org/drawingml/2006/picture">
                <pic:pic xmlns:pic="http://schemas.openxmlformats.org/drawingml/2006/picture">
                  <pic:nvPicPr>
                    <pic:cNvPr id="9340" name="Picture 9340"/>
                    <pic:cNvPicPr/>
                  </pic:nvPicPr>
                  <pic:blipFill>
                    <a:blip r:embed="rId8"/>
                    <a:stretch>
                      <a:fillRect/>
                    </a:stretch>
                  </pic:blipFill>
                  <pic:spPr>
                    <a:xfrm>
                      <a:off x="0" y="0"/>
                      <a:ext cx="4573" cy="4573"/>
                    </a:xfrm>
                    <a:prstGeom prst="rect">
                      <a:avLst/>
                    </a:prstGeom>
                  </pic:spPr>
                </pic:pic>
              </a:graphicData>
            </a:graphic>
          </wp:anchor>
        </w:drawing>
      </w:r>
      <w:r w:rsidRPr="00744D09">
        <w:rPr>
          <w:rFonts w:ascii="Times New Roman" w:hAnsi="Times New Roman" w:cs="Times New Roman"/>
        </w:rPr>
        <w:t>Beslutet om att minska bolagets aktiekapital i enlighet med detta förslag kan genomföras utan tillstånd från Bolagsverket eller allmän domstol eftersom bolaget samtidigt kommer att genomföra en företrädesemission av aktier och teckningsoptioner (</w:t>
      </w:r>
      <w:proofErr w:type="spellStart"/>
      <w:r w:rsidRPr="00744D09">
        <w:rPr>
          <w:rFonts w:ascii="Times New Roman" w:hAnsi="Times New Roman" w:cs="Times New Roman"/>
        </w:rPr>
        <w:t>units</w:t>
      </w:r>
      <w:proofErr w:type="spellEnd"/>
      <w:r w:rsidRPr="00744D09">
        <w:rPr>
          <w:rFonts w:ascii="Times New Roman" w:hAnsi="Times New Roman" w:cs="Times New Roman"/>
        </w:rPr>
        <w:t>) som innebär att varken bolagets bundna egna kapital eller aktiekapital sammantaget kommer att minska. Beslut om företrädesemission av aktier och teckningsoptioner (</w:t>
      </w:r>
      <w:proofErr w:type="spellStart"/>
      <w:r w:rsidRPr="00744D09">
        <w:rPr>
          <w:rFonts w:ascii="Times New Roman" w:hAnsi="Times New Roman" w:cs="Times New Roman"/>
        </w:rPr>
        <w:t>units</w:t>
      </w:r>
      <w:proofErr w:type="spellEnd"/>
      <w:r w:rsidRPr="00744D09">
        <w:rPr>
          <w:rFonts w:ascii="Times New Roman" w:hAnsi="Times New Roman" w:cs="Times New Roman"/>
        </w:rPr>
        <w:t>) villkorat bolagsstämmans godkännande framgår av särskilt upprättat förslag.</w:t>
      </w:r>
      <w:r w:rsidRPr="00744D09">
        <w:rPr>
          <w:rFonts w:ascii="Times New Roman" w:hAnsi="Times New Roman" w:cs="Times New Roman"/>
        </w:rPr>
        <w:br/>
      </w:r>
      <w:r w:rsidRPr="00744D09">
        <w:rPr>
          <w:rFonts w:ascii="Times New Roman" w:hAnsi="Times New Roman" w:cs="Times New Roman"/>
        </w:rPr>
        <w:br/>
        <w:t>Styrelsens förslag till beslut om minskning av aktiekapital är villkorat av att bolagsstämman godkänner styrelsens beslut om företrädesemission och beslutar enligt styrelsens förslag till beslut om bolagsordningsändring och minskning av aktiekapital samt att det vid registrering av minskningen hos Bolagsverket även registreras en kapitalökning från företrädesemissionen motsvarande minskningen av aktiekapitalet.</w:t>
      </w:r>
      <w:r w:rsidRPr="00744D09">
        <w:rPr>
          <w:rFonts w:ascii="Times New Roman" w:hAnsi="Times New Roman" w:cs="Times New Roman"/>
        </w:rPr>
        <w:br/>
      </w:r>
      <w:r w:rsidRPr="00744D09">
        <w:rPr>
          <w:rFonts w:ascii="Times New Roman" w:hAnsi="Times New Roman" w:cs="Times New Roman"/>
        </w:rPr>
        <w:br/>
        <w:t xml:space="preserve">Verkställande direktören, eller den som styrelsen utser, ska äga rätt att vidta de smärre justeringar av ovanstående beslut som kan visa sig erforderliga i samband med registrering vid Bolagsverket eller </w:t>
      </w:r>
      <w:proofErr w:type="spellStart"/>
      <w:r w:rsidRPr="00744D09">
        <w:rPr>
          <w:rFonts w:ascii="Times New Roman" w:hAnsi="Times New Roman" w:cs="Times New Roman"/>
        </w:rPr>
        <w:t>Euroclear</w:t>
      </w:r>
      <w:proofErr w:type="spellEnd"/>
      <w:r w:rsidRPr="00744D09">
        <w:rPr>
          <w:rFonts w:ascii="Times New Roman" w:hAnsi="Times New Roman" w:cs="Times New Roman"/>
        </w:rPr>
        <w:t xml:space="preserve"> Sweden AB.</w:t>
      </w:r>
      <w:r w:rsidRPr="00744D09">
        <w:rPr>
          <w:rFonts w:ascii="Times New Roman" w:hAnsi="Times New Roman" w:cs="Times New Roman"/>
        </w:rPr>
        <w:br/>
      </w:r>
      <w:r w:rsidRPr="00744D09">
        <w:rPr>
          <w:rFonts w:ascii="Times New Roman" w:hAnsi="Times New Roman" w:cs="Times New Roman"/>
        </w:rPr>
        <w:br/>
        <w:t>För giltigt beslut enligt förevarande förslag krävs att det biträds av aktieägare med minst två tredjedelar av såväl de avgivna rösterna som de aktier som är företrädda vid bolagsstämman.</w:t>
      </w:r>
    </w:p>
    <w:p w14:paraId="72ACB77A" w14:textId="77777777" w:rsidR="005D4509" w:rsidRPr="00744D09" w:rsidRDefault="005D4509" w:rsidP="005D4509">
      <w:pPr>
        <w:spacing w:after="200" w:line="276" w:lineRule="auto"/>
        <w:rPr>
          <w:rFonts w:ascii="Times New Roman" w:hAnsi="Times New Roman" w:cs="Times New Roman"/>
          <w:b/>
          <w:bCs/>
          <w:u w:val="single"/>
        </w:rPr>
      </w:pPr>
    </w:p>
    <w:p w14:paraId="6707B549" w14:textId="77777777" w:rsidR="005D4509" w:rsidRPr="00744D09" w:rsidRDefault="005D4509" w:rsidP="005D4509">
      <w:pPr>
        <w:spacing w:after="200" w:line="276" w:lineRule="auto"/>
        <w:rPr>
          <w:rFonts w:ascii="Times New Roman" w:hAnsi="Times New Roman" w:cs="Times New Roman"/>
          <w:b/>
          <w:bCs/>
          <w:u w:val="single"/>
        </w:rPr>
      </w:pPr>
      <w:r w:rsidRPr="00744D09">
        <w:rPr>
          <w:rFonts w:ascii="Times New Roman" w:hAnsi="Times New Roman" w:cs="Times New Roman"/>
          <w:b/>
          <w:bCs/>
          <w:u w:val="single"/>
        </w:rPr>
        <w:t>Styrelsens förslag till bemyndigande (punkt 10)</w:t>
      </w:r>
    </w:p>
    <w:p w14:paraId="2DC29600" w14:textId="77777777" w:rsidR="005D4509" w:rsidRPr="00744D09" w:rsidRDefault="005D4509" w:rsidP="005D4509">
      <w:pPr>
        <w:rPr>
          <w:rFonts w:ascii="Times New Roman" w:hAnsi="Times New Roman" w:cs="Times New Roman"/>
        </w:rPr>
      </w:pPr>
      <w:r w:rsidRPr="00744D09">
        <w:rPr>
          <w:rFonts w:ascii="Times New Roman" w:hAnsi="Times New Roman" w:cs="Times New Roman"/>
        </w:rPr>
        <w:t xml:space="preserve">Styrelsen föreslår att extra bolagsstämman beslutar att bemyndiga styrelsen, att under tiden fram till nästa årsstämma, kunna fatta beslut om emission av högst ett antal aktier, konvertibler och/eller teckningsoptioner som berättigar till nyteckning av, eller innebär utgivande av, maximalt ett antal aktier som ryms inom den föreslagna bolagsordningens gränser, med eller utan avvikelse från aktieägarnas företrädesrätt. Bemyndigandet ska kunna utnyttjas vid ett eller flera tillfällen samt ska styrelsen äga rätt att fatta beslut om de detaljerade emissionsvillkoren vid varje enskilt tillfälle. Förutom kontant betalning ska betalning även kunna ske med apportegendom eller genom kvittning, eller eljest med villkor.   </w:t>
      </w:r>
    </w:p>
    <w:p w14:paraId="1D0147BB" w14:textId="77777777" w:rsidR="005D4509" w:rsidRPr="00744D09" w:rsidRDefault="005D4509" w:rsidP="005D4509">
      <w:pPr>
        <w:rPr>
          <w:rFonts w:ascii="Times New Roman" w:hAnsi="Times New Roman" w:cs="Times New Roman"/>
        </w:rPr>
      </w:pPr>
    </w:p>
    <w:p w14:paraId="5529A095" w14:textId="77777777" w:rsidR="005D4509" w:rsidRPr="00744D09" w:rsidRDefault="005D4509" w:rsidP="005D4509">
      <w:pPr>
        <w:rPr>
          <w:rFonts w:ascii="Times New Roman" w:hAnsi="Times New Roman" w:cs="Times New Roman"/>
        </w:rPr>
      </w:pPr>
      <w:r w:rsidRPr="00744D09">
        <w:rPr>
          <w:rFonts w:ascii="Times New Roman" w:hAnsi="Times New Roman" w:cs="Times New Roman"/>
        </w:rPr>
        <w:t>För att bolagets nuvarande aktieägare inte skall missgynnas i förhållande till den eller de utomstående investerare som kan komma att teckna aktier i bolaget, finner styrelsen lämpligt att emission med avvikelse från aktieägarnas företrädesrätt, ska ske till styrelsens marknadsmässigt bedömda teckningskurs, med förbehåll för marknadsmässig emissionsrabatt i förekommande fall.</w:t>
      </w:r>
    </w:p>
    <w:p w14:paraId="39025131" w14:textId="77777777" w:rsidR="005D4509" w:rsidRPr="00744D09" w:rsidRDefault="005D4509" w:rsidP="005D4509">
      <w:pPr>
        <w:rPr>
          <w:rFonts w:ascii="Times New Roman" w:hAnsi="Times New Roman" w:cs="Times New Roman"/>
        </w:rPr>
      </w:pPr>
    </w:p>
    <w:p w14:paraId="28F18F35" w14:textId="77777777" w:rsidR="005D4509" w:rsidRPr="00744D09" w:rsidRDefault="005D4509" w:rsidP="005D4509">
      <w:pPr>
        <w:rPr>
          <w:rFonts w:ascii="Times New Roman" w:hAnsi="Times New Roman" w:cs="Times New Roman"/>
        </w:rPr>
      </w:pPr>
      <w:r w:rsidRPr="00744D09">
        <w:rPr>
          <w:rFonts w:ascii="Times New Roman" w:hAnsi="Times New Roman" w:cs="Times New Roman"/>
        </w:rPr>
        <w:t>För giltigt beslut erfordras att det har biträtts av aktieägare med minst två tredjedelar av såväl de avgivna rösterna som de aktier som är företrädda vid extra bolagsstämman.  </w:t>
      </w:r>
    </w:p>
    <w:p w14:paraId="7E8C1EEF" w14:textId="77777777" w:rsidR="00EB2B5E" w:rsidRPr="00744D09" w:rsidRDefault="00EB2B5E" w:rsidP="005D4509">
      <w:pPr>
        <w:spacing w:after="0" w:line="276" w:lineRule="auto"/>
        <w:rPr>
          <w:rFonts w:ascii="Times New Roman" w:hAnsi="Times New Roman" w:cs="Times New Roman"/>
        </w:rPr>
      </w:pPr>
    </w:p>
    <w:sectPr w:rsidR="00EB2B5E" w:rsidRPr="00744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1818" w14:textId="77777777" w:rsidR="00B114C4" w:rsidRDefault="00B114C4" w:rsidP="00B114C4">
      <w:pPr>
        <w:spacing w:after="0" w:line="240" w:lineRule="auto"/>
      </w:pPr>
      <w:r>
        <w:separator/>
      </w:r>
    </w:p>
  </w:endnote>
  <w:endnote w:type="continuationSeparator" w:id="0">
    <w:p w14:paraId="777E84AA" w14:textId="77777777" w:rsidR="00B114C4" w:rsidRDefault="00B114C4" w:rsidP="00B114C4">
      <w:pPr>
        <w:spacing w:after="0" w:line="240" w:lineRule="auto"/>
      </w:pPr>
      <w:r>
        <w:continuationSeparator/>
      </w:r>
    </w:p>
  </w:endnote>
  <w:endnote w:type="continuationNotice" w:id="1">
    <w:p w14:paraId="6480C163" w14:textId="77777777" w:rsidR="00AA2967" w:rsidRDefault="00AA29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EF01" w14:textId="77777777" w:rsidR="00B114C4" w:rsidRDefault="00B114C4" w:rsidP="00B114C4">
      <w:pPr>
        <w:spacing w:after="0" w:line="240" w:lineRule="auto"/>
      </w:pPr>
      <w:r>
        <w:separator/>
      </w:r>
    </w:p>
  </w:footnote>
  <w:footnote w:type="continuationSeparator" w:id="0">
    <w:p w14:paraId="20ECF2B2" w14:textId="77777777" w:rsidR="00B114C4" w:rsidRDefault="00B114C4" w:rsidP="00B114C4">
      <w:pPr>
        <w:spacing w:after="0" w:line="240" w:lineRule="auto"/>
      </w:pPr>
      <w:r>
        <w:continuationSeparator/>
      </w:r>
    </w:p>
  </w:footnote>
  <w:footnote w:type="continuationNotice" w:id="1">
    <w:p w14:paraId="2A8753E5" w14:textId="77777777" w:rsidR="00AA2967" w:rsidRDefault="00AA29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4CC445E"/>
    <w:multiLevelType w:val="hybridMultilevel"/>
    <w:tmpl w:val="C5A01A50"/>
    <w:lvl w:ilvl="0" w:tplc="BEEE63E2">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6273FB"/>
    <w:multiLevelType w:val="hybridMultilevel"/>
    <w:tmpl w:val="244CEE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7F0880"/>
    <w:multiLevelType w:val="hybridMultilevel"/>
    <w:tmpl w:val="83F24EB4"/>
    <w:lvl w:ilvl="0" w:tplc="FFFFFFFF">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CC6D2A"/>
    <w:multiLevelType w:val="hybridMultilevel"/>
    <w:tmpl w:val="83F24EB4"/>
    <w:lvl w:ilvl="0" w:tplc="B68A3FA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683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C8A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7034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E52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248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8F8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AC4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F001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9645347">
    <w:abstractNumId w:val="1"/>
  </w:num>
  <w:num w:numId="2" w16cid:durableId="1780679568">
    <w:abstractNumId w:val="0"/>
  </w:num>
  <w:num w:numId="3" w16cid:durableId="1529949298">
    <w:abstractNumId w:val="2"/>
  </w:num>
  <w:num w:numId="4" w16cid:durableId="1419717429">
    <w:abstractNumId w:val="4"/>
  </w:num>
  <w:num w:numId="5" w16cid:durableId="1155494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5E"/>
    <w:rsid w:val="00021184"/>
    <w:rsid w:val="0004688F"/>
    <w:rsid w:val="000672CF"/>
    <w:rsid w:val="002A768E"/>
    <w:rsid w:val="002B375F"/>
    <w:rsid w:val="00461F2F"/>
    <w:rsid w:val="005051FB"/>
    <w:rsid w:val="005D4509"/>
    <w:rsid w:val="00744D09"/>
    <w:rsid w:val="007D685D"/>
    <w:rsid w:val="00A2503A"/>
    <w:rsid w:val="00AA2967"/>
    <w:rsid w:val="00AB7016"/>
    <w:rsid w:val="00B114C4"/>
    <w:rsid w:val="00C92C2C"/>
    <w:rsid w:val="00D77BDE"/>
    <w:rsid w:val="00EB2B5E"/>
    <w:rsid w:val="00EB3CA1"/>
    <w:rsid w:val="00F94853"/>
    <w:rsid w:val="1870A3F7"/>
    <w:rsid w:val="3AC9AA7A"/>
    <w:rsid w:val="3DC6FDB3"/>
    <w:rsid w:val="4A959664"/>
    <w:rsid w:val="7086C56F"/>
    <w:rsid w:val="7CD1C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7E6F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5E"/>
    <w:rPr>
      <w:kern w:val="0"/>
      <w14:ligatures w14:val="none"/>
    </w:rPr>
  </w:style>
  <w:style w:type="paragraph" w:styleId="Rubrik2">
    <w:name w:val="heading 2"/>
    <w:basedOn w:val="Normal"/>
    <w:next w:val="Normal"/>
    <w:link w:val="Rubrik2Char"/>
    <w:uiPriority w:val="9"/>
    <w:semiHidden/>
    <w:unhideWhenUsed/>
    <w:qFormat/>
    <w:rsid w:val="00EB2B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run">
    <w:name w:val="normaltextrun"/>
    <w:basedOn w:val="Standardstycketeckensnitt"/>
    <w:rsid w:val="00EB2B5E"/>
  </w:style>
  <w:style w:type="paragraph" w:customStyle="1" w:styleId="paragraph">
    <w:name w:val="paragraph"/>
    <w:basedOn w:val="Normal"/>
    <w:rsid w:val="00EB2B5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B2B5E"/>
    <w:pPr>
      <w:widowControl w:val="0"/>
      <w:suppressAutoHyphens/>
      <w:spacing w:after="0" w:line="240" w:lineRule="auto"/>
      <w:ind w:left="720"/>
      <w:contextualSpacing/>
    </w:pPr>
    <w:rPr>
      <w:rFonts w:ascii="Times New Roman" w:eastAsia="Lucida Sans Unicode" w:hAnsi="Times New Roman" w:cs="Times New Roman"/>
      <w:kern w:val="2"/>
      <w:sz w:val="24"/>
      <w:szCs w:val="24"/>
      <w:lang w:eastAsia="ar-SA"/>
    </w:rPr>
  </w:style>
  <w:style w:type="character" w:customStyle="1" w:styleId="spellingerror">
    <w:name w:val="spellingerror"/>
    <w:basedOn w:val="Standardstycketeckensnitt"/>
    <w:rsid w:val="00EB2B5E"/>
  </w:style>
  <w:style w:type="character" w:customStyle="1" w:styleId="eop">
    <w:name w:val="eop"/>
    <w:basedOn w:val="Standardstycketeckensnitt"/>
    <w:rsid w:val="00EB2B5E"/>
  </w:style>
  <w:style w:type="character" w:customStyle="1" w:styleId="Rubrik2Char">
    <w:name w:val="Rubrik 2 Char"/>
    <w:basedOn w:val="Standardstycketeckensnitt"/>
    <w:link w:val="Rubrik2"/>
    <w:uiPriority w:val="9"/>
    <w:semiHidden/>
    <w:rsid w:val="00EB2B5E"/>
    <w:rPr>
      <w:rFonts w:asciiTheme="majorHAnsi" w:eastAsiaTheme="majorEastAsia" w:hAnsiTheme="majorHAnsi" w:cstheme="majorBidi"/>
      <w:color w:val="2F5496" w:themeColor="accent1" w:themeShade="BF"/>
      <w:kern w:val="0"/>
      <w:sz w:val="26"/>
      <w:szCs w:val="26"/>
      <w14:ligatures w14:val="none"/>
    </w:rPr>
  </w:style>
  <w:style w:type="table" w:styleId="Tabellrutnt">
    <w:name w:val="Table Grid"/>
    <w:basedOn w:val="Normaltabell"/>
    <w:uiPriority w:val="59"/>
    <w:rsid w:val="00EB2B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114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14C4"/>
    <w:rPr>
      <w:kern w:val="0"/>
      <w14:ligatures w14:val="none"/>
    </w:rPr>
  </w:style>
  <w:style w:type="paragraph" w:styleId="Sidfot">
    <w:name w:val="footer"/>
    <w:basedOn w:val="Normal"/>
    <w:link w:val="SidfotChar"/>
    <w:uiPriority w:val="99"/>
    <w:unhideWhenUsed/>
    <w:rsid w:val="00B114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14C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3168B229704F408ABF2FC1C5EAC18C" ma:contentTypeVersion="12" ma:contentTypeDescription="Skapa ett nytt dokument." ma:contentTypeScope="" ma:versionID="1e4bf0334eeae69c950b536860bb64db">
  <xsd:schema xmlns:xsd="http://www.w3.org/2001/XMLSchema" xmlns:xs="http://www.w3.org/2001/XMLSchema" xmlns:p="http://schemas.microsoft.com/office/2006/metadata/properties" xmlns:ns2="1ff60191-a592-4757-a004-63cf509840ec" xmlns:ns3="0b276bcf-fc66-41a6-a6da-9e95e0bdabc2" xmlns:ns4="bda51113-c563-494c-87dd-b2c9d6594520" targetNamespace="http://schemas.microsoft.com/office/2006/metadata/properties" ma:root="true" ma:fieldsID="956d330b8fdb3e6264991c20c7183003" ns2:_="" ns3:_="" ns4:_="">
    <xsd:import namespace="1ff60191-a592-4757-a004-63cf509840ec"/>
    <xsd:import namespace="0b276bcf-fc66-41a6-a6da-9e95e0bdabc2"/>
    <xsd:import namespace="bda51113-c563-494c-87dd-b2c9d65945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60191-a592-4757-a004-63cf50984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6b4335ac-205d-4a99-acba-ad337fba505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76bcf-fc66-41a6-a6da-9e95e0bdabc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42c1b-6682-49ad-b8e5-14f0919ea4f7}" ma:internalName="TaxCatchAll" ma:showField="CatchAllData" ma:web="a892f288-ac03-4547-afc6-bc5c2e298b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1113-c563-494c-87dd-b2c9d6594520"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a51113-c563-494c-87dd-b2c9d6594520">
      <UserInfo>
        <DisplayName>Erik Krappe</DisplayName>
        <AccountId>142</AccountId>
        <AccountType/>
      </UserInfo>
    </SharedWithUsers>
    <lcf76f155ced4ddcb4097134ff3c332f xmlns="1ff60191-a592-4757-a004-63cf509840ec">
      <Terms xmlns="http://schemas.microsoft.com/office/infopath/2007/PartnerControls"/>
    </lcf76f155ced4ddcb4097134ff3c332f>
    <TaxCatchAll xmlns="0b276bcf-fc66-41a6-a6da-9e95e0bdabc2" xsi:nil="true"/>
  </documentManagement>
</p:properties>
</file>

<file path=customXml/itemProps1.xml><?xml version="1.0" encoding="utf-8"?>
<ds:datastoreItem xmlns:ds="http://schemas.openxmlformats.org/officeDocument/2006/customXml" ds:itemID="{A4B97563-1E3D-4302-9531-2D537098E82F}"/>
</file>

<file path=customXml/itemProps2.xml><?xml version="1.0" encoding="utf-8"?>
<ds:datastoreItem xmlns:ds="http://schemas.openxmlformats.org/officeDocument/2006/customXml" ds:itemID="{C9D6D718-C51D-4634-A1EA-CE7F352F1BF6}"/>
</file>

<file path=customXml/itemProps3.xml><?xml version="1.0" encoding="utf-8"?>
<ds:datastoreItem xmlns:ds="http://schemas.openxmlformats.org/officeDocument/2006/customXml" ds:itemID="{5FBD232A-C5AA-47FC-9E43-E24AFF4BD129}"/>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12014</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2024-03-26T13:15:00Z</dcterms:created>
  <dcterms:modified xsi:type="dcterms:W3CDTF">2024-03-26T13:16:00Z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0x010100B23168B229704F408ABF2FC1C5EAC18C</vt:lpwstr>
  </property>
</Properties>
</file>